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5E80" w14:textId="77777777" w:rsidR="00AC629E" w:rsidRDefault="005A45F7" w:rsidP="00193996">
      <w:pPr>
        <w:jc w:val="center"/>
        <w:rPr>
          <w:sz w:val="40"/>
          <w:szCs w:val="40"/>
        </w:rPr>
      </w:pPr>
      <w:r>
        <w:rPr>
          <w:noProof/>
          <w:sz w:val="40"/>
          <w:szCs w:val="40"/>
        </w:rPr>
        <w:drawing>
          <wp:inline distT="0" distB="0" distL="0" distR="0" wp14:anchorId="0A4D3A2E" wp14:editId="4FBDB8A6">
            <wp:extent cx="685800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419100"/>
                    </a:xfrm>
                    <a:prstGeom prst="rect">
                      <a:avLst/>
                    </a:prstGeom>
                    <a:noFill/>
                    <a:ln w="9525">
                      <a:noFill/>
                      <a:miter lim="800000"/>
                      <a:headEnd/>
                      <a:tailEnd/>
                    </a:ln>
                  </pic:spPr>
                </pic:pic>
              </a:graphicData>
            </a:graphic>
          </wp:inline>
        </w:drawing>
      </w:r>
    </w:p>
    <w:p w14:paraId="4C6031DE" w14:textId="77777777" w:rsidR="00AC629E" w:rsidRDefault="00AC629E" w:rsidP="00193996">
      <w:pPr>
        <w:jc w:val="center"/>
        <w:rPr>
          <w:b/>
          <w:sz w:val="28"/>
          <w:szCs w:val="28"/>
        </w:rPr>
      </w:pPr>
      <w:r>
        <w:rPr>
          <w:b/>
          <w:sz w:val="28"/>
          <w:szCs w:val="28"/>
        </w:rPr>
        <w:t xml:space="preserve">Access Grant Deadlines:  </w:t>
      </w:r>
      <w:r w:rsidR="009E1D4B">
        <w:rPr>
          <w:b/>
          <w:sz w:val="28"/>
          <w:szCs w:val="28"/>
        </w:rPr>
        <w:t>March 15 and August 15</w:t>
      </w:r>
    </w:p>
    <w:p w14:paraId="5E5E2833" w14:textId="41ECEF86" w:rsidR="00DD4820" w:rsidRDefault="002B320D" w:rsidP="0070198C">
      <w:r>
        <w:t>Baker County Cultural Coalition with support from the Oregon Community Foundation is creating a separate</w:t>
      </w:r>
      <w:r w:rsidR="00DD4820">
        <w:t xml:space="preserve"> grant fund </w:t>
      </w:r>
      <w:r>
        <w:t xml:space="preserve">for Non-Profits, Social Service Agencies, Community Based Organizations, Governmental </w:t>
      </w:r>
      <w:r w:rsidR="00DD4820">
        <w:t>Agencies</w:t>
      </w:r>
      <w:r w:rsidR="00AF6E3E">
        <w:t>, and Artisans and Guilds,</w:t>
      </w:r>
      <w:r w:rsidR="00DD4820">
        <w:t xml:space="preserve"> to increase ACCESS to A</w:t>
      </w:r>
      <w:r>
        <w:t>rts,</w:t>
      </w:r>
      <w:r w:rsidR="00DD4820">
        <w:t xml:space="preserve"> C</w:t>
      </w:r>
      <w:r>
        <w:t>ultur</w:t>
      </w:r>
      <w:r w:rsidR="00DD4820">
        <w:t xml:space="preserve">e, </w:t>
      </w:r>
      <w:r>
        <w:t>Heritage and Humanities organiz</w:t>
      </w:r>
      <w:r w:rsidR="0070198C">
        <w:t xml:space="preserve">ations for community </w:t>
      </w:r>
      <w:r w:rsidR="0070198C" w:rsidRPr="00AF6E3E">
        <w:t xml:space="preserve">members facing barriers to participating in community cultural events and venues. </w:t>
      </w:r>
      <w:r w:rsidRPr="00AF6E3E">
        <w:t xml:space="preserve">   </w:t>
      </w:r>
      <w:r w:rsidR="00DD4820" w:rsidRPr="00AF6E3E">
        <w:t xml:space="preserve">Projects can include individual, children, </w:t>
      </w:r>
      <w:r w:rsidR="00694BA7" w:rsidRPr="00AF6E3E">
        <w:t>families,</w:t>
      </w:r>
      <w:r w:rsidR="00DD4820" w:rsidRPr="00AF6E3E">
        <w:t xml:space="preserve"> or groups experiencing </w:t>
      </w:r>
      <w:r w:rsidR="00DD4820" w:rsidRPr="00AF6E3E">
        <w:rPr>
          <w:strike/>
        </w:rPr>
        <w:t>one</w:t>
      </w:r>
      <w:r w:rsidR="00DD4820" w:rsidRPr="00AF6E3E">
        <w:t xml:space="preserve"> </w:t>
      </w:r>
      <w:r w:rsidR="00F02EB5" w:rsidRPr="00AF6E3E">
        <w:t xml:space="preserve">any </w:t>
      </w:r>
      <w:r w:rsidR="00DD4820" w:rsidRPr="00AF6E3E">
        <w:t>of the following:</w:t>
      </w:r>
      <w:r>
        <w:t xml:space="preserve">  </w:t>
      </w:r>
    </w:p>
    <w:p w14:paraId="5D3923BD" w14:textId="77777777" w:rsidR="0070198C" w:rsidRPr="00694BA7" w:rsidRDefault="0070198C" w:rsidP="00DD4820">
      <w:pPr>
        <w:pStyle w:val="ListParagraph"/>
        <w:numPr>
          <w:ilvl w:val="0"/>
          <w:numId w:val="5"/>
        </w:numPr>
      </w:pPr>
      <w:r w:rsidRPr="00694BA7">
        <w:t>Unable to afford admission and tickets</w:t>
      </w:r>
    </w:p>
    <w:p w14:paraId="741CE31F" w14:textId="77777777" w:rsidR="0070198C" w:rsidRPr="00694BA7" w:rsidRDefault="0070198C" w:rsidP="00DD4820">
      <w:pPr>
        <w:pStyle w:val="ListParagraph"/>
        <w:numPr>
          <w:ilvl w:val="0"/>
          <w:numId w:val="5"/>
        </w:numPr>
      </w:pPr>
      <w:r w:rsidRPr="00694BA7">
        <w:t>Physical or mental disabilities</w:t>
      </w:r>
    </w:p>
    <w:p w14:paraId="134217D2" w14:textId="77777777" w:rsidR="0070198C" w:rsidRPr="00694BA7" w:rsidRDefault="0070198C" w:rsidP="00DD4820">
      <w:pPr>
        <w:pStyle w:val="ListParagraph"/>
        <w:numPr>
          <w:ilvl w:val="0"/>
          <w:numId w:val="5"/>
        </w:numPr>
      </w:pPr>
      <w:r w:rsidRPr="00694BA7">
        <w:t>Barriers with languages or literacy</w:t>
      </w:r>
    </w:p>
    <w:p w14:paraId="69989AFE" w14:textId="77777777" w:rsidR="0070198C" w:rsidRPr="00694BA7" w:rsidRDefault="0070198C" w:rsidP="0070198C">
      <w:pPr>
        <w:pStyle w:val="ListParagraph"/>
        <w:numPr>
          <w:ilvl w:val="0"/>
          <w:numId w:val="5"/>
        </w:numPr>
      </w:pPr>
      <w:r w:rsidRPr="00694BA7">
        <w:t>Lack of transportation</w:t>
      </w:r>
    </w:p>
    <w:p w14:paraId="1E7EFBF6" w14:textId="77777777" w:rsidR="0070198C" w:rsidRPr="00694BA7" w:rsidRDefault="0070198C" w:rsidP="0070198C">
      <w:pPr>
        <w:pStyle w:val="ListParagraph"/>
        <w:numPr>
          <w:ilvl w:val="0"/>
          <w:numId w:val="5"/>
        </w:numPr>
      </w:pPr>
      <w:r w:rsidRPr="00694BA7">
        <w:t xml:space="preserve">Feeling unwelcomed or marginalized due to age, race, national origin, gender, or gender orientation. </w:t>
      </w:r>
    </w:p>
    <w:p w14:paraId="4D79942D" w14:textId="4F6D5D77" w:rsidR="0070198C" w:rsidRPr="00694BA7" w:rsidRDefault="0070198C" w:rsidP="0070198C">
      <w:r w:rsidRPr="00694BA7">
        <w:t xml:space="preserve">If you need </w:t>
      </w:r>
      <w:r w:rsidR="009D77D5" w:rsidRPr="00694BA7">
        <w:t>a</w:t>
      </w:r>
      <w:r w:rsidRPr="00694BA7">
        <w:t xml:space="preserve"> consultation </w:t>
      </w:r>
      <w:r w:rsidR="009D77D5" w:rsidRPr="00694BA7">
        <w:t>to develop</w:t>
      </w:r>
      <w:r w:rsidRPr="00694BA7">
        <w:t xml:space="preserve"> a project idea, please contact:    </w:t>
      </w:r>
      <w:r w:rsidR="00694BA7">
        <w:t>Ginger Savage at 541-523-5369</w:t>
      </w:r>
    </w:p>
    <w:p w14:paraId="4C365658" w14:textId="77777777" w:rsidR="00DD4820" w:rsidRPr="00694BA7" w:rsidRDefault="009D77D5" w:rsidP="009D77D5">
      <w:r w:rsidRPr="00694BA7">
        <w:t xml:space="preserve">See attached FAQ Sheet for more information and ideas.  </w:t>
      </w:r>
    </w:p>
    <w:p w14:paraId="5B9B3932" w14:textId="7FC1C733" w:rsidR="009E1D4B" w:rsidRDefault="00885EED" w:rsidP="00DD4820">
      <w:pPr>
        <w:pStyle w:val="ListParagraph"/>
        <w:ind w:left="0"/>
      </w:pPr>
      <w:r w:rsidRPr="00694BA7">
        <w:t>Organization</w:t>
      </w:r>
      <w:r w:rsidR="0070198C" w:rsidRPr="00694BA7">
        <w:t>s</w:t>
      </w:r>
      <w:r w:rsidRPr="00694BA7">
        <w:t xml:space="preserve"> CAN apply annually for</w:t>
      </w:r>
      <w:r w:rsidR="0070198C" w:rsidRPr="00694BA7">
        <w:t xml:space="preserve"> both</w:t>
      </w:r>
      <w:r w:rsidRPr="00694BA7">
        <w:t xml:space="preserve"> a Traditional BCCC grant and an Access grant.</w:t>
      </w:r>
      <w:r>
        <w:t xml:space="preserve">  </w:t>
      </w:r>
      <w:r w:rsidR="00DD4820">
        <w:t xml:space="preserve"> </w:t>
      </w:r>
    </w:p>
    <w:p w14:paraId="6CEE1B16" w14:textId="77777777" w:rsidR="000B25A0" w:rsidRDefault="0061457C">
      <w:r>
        <w:t xml:space="preserve">Applications should be emailed (preferable) to: </w:t>
      </w:r>
      <w:r w:rsidRPr="00193996">
        <w:rPr>
          <w:b/>
          <w:u w:val="single"/>
        </w:rPr>
        <w:t>bakercountycc@gmail.com</w:t>
      </w:r>
      <w:r>
        <w:t xml:space="preserve"> or delivered to one of the Coalition Board Members by the deadline</w:t>
      </w:r>
      <w:r w:rsidR="000B25A0">
        <w:t>.</w:t>
      </w:r>
      <w:r>
        <w:t xml:space="preserve"> </w:t>
      </w:r>
    </w:p>
    <w:p w14:paraId="059218BA" w14:textId="77777777" w:rsidR="0061457C" w:rsidRDefault="0061457C">
      <w:r>
        <w:t xml:space="preserve">BCCC typically funds up to $500 toward individual projects, however the coalition is authorized and may grant higher amounts for projects that suit priority strategies of the Baker County Cultural Plan. </w:t>
      </w:r>
    </w:p>
    <w:p w14:paraId="50CB4341" w14:textId="77777777" w:rsidR="0061457C" w:rsidRDefault="0061457C">
      <w:r>
        <w:t xml:space="preserve">Applications delivered or postmarked after the deadline will not be considered until the next grant cycle. BCCC will not provide continuation or additional funding to the same project in the same calendar year. </w:t>
      </w:r>
    </w:p>
    <w:p w14:paraId="20DFEA7C" w14:textId="77777777" w:rsidR="0061457C" w:rsidRDefault="0061457C">
      <w:r>
        <w:t xml:space="preserve">Please answer all questions on this form. Only projects that directly relate to and benefit Baker County will be considered. </w:t>
      </w:r>
    </w:p>
    <w:p w14:paraId="493350AB" w14:textId="77777777" w:rsidR="0061457C" w:rsidRDefault="0061457C">
      <w:r>
        <w:t xml:space="preserve">Grant Reports are due </w:t>
      </w:r>
      <w:r w:rsidR="00A90447">
        <w:t>November 1</w:t>
      </w:r>
      <w:r w:rsidR="00A90447" w:rsidRPr="00A90447">
        <w:rPr>
          <w:vertAlign w:val="superscript"/>
        </w:rPr>
        <w:t>st</w:t>
      </w:r>
      <w:r w:rsidR="00A90447">
        <w:t xml:space="preserve"> </w:t>
      </w:r>
      <w:r>
        <w:t xml:space="preserve"> following the grant award. Only one award </w:t>
      </w:r>
      <w:r w:rsidR="00DD4820">
        <w:t>Traditional</w:t>
      </w:r>
      <w:r w:rsidR="00885EED">
        <w:t xml:space="preserve"> and Access grant </w:t>
      </w:r>
      <w:r>
        <w:t xml:space="preserve">per year per applicant, and successful applicants will not be eligible to apply for another BCCC grant until their grant report has been received. </w:t>
      </w:r>
    </w:p>
    <w:p w14:paraId="50AA7DBF" w14:textId="77777777" w:rsidR="00294C12" w:rsidRDefault="00294C12">
      <w:pPr>
        <w:rPr>
          <w:b/>
        </w:rPr>
      </w:pPr>
    </w:p>
    <w:p w14:paraId="37A6E91F" w14:textId="77777777" w:rsidR="00294C12" w:rsidRDefault="00294C12">
      <w:pPr>
        <w:rPr>
          <w:b/>
        </w:rPr>
      </w:pPr>
    </w:p>
    <w:p w14:paraId="194A10D9" w14:textId="77777777" w:rsidR="00294C12" w:rsidRDefault="00294C12">
      <w:pPr>
        <w:rPr>
          <w:b/>
        </w:rPr>
      </w:pPr>
    </w:p>
    <w:p w14:paraId="49750C5B" w14:textId="77777777" w:rsidR="00294C12" w:rsidRDefault="00294C12">
      <w:pPr>
        <w:rPr>
          <w:b/>
        </w:rPr>
      </w:pPr>
    </w:p>
    <w:p w14:paraId="2A67C964" w14:textId="77777777" w:rsidR="00294C12" w:rsidRDefault="00294C12">
      <w:pPr>
        <w:rPr>
          <w:b/>
        </w:rPr>
      </w:pPr>
    </w:p>
    <w:p w14:paraId="399DCCC7" w14:textId="77777777" w:rsidR="00694BA7" w:rsidRDefault="00694BA7">
      <w:pPr>
        <w:rPr>
          <w:b/>
        </w:rPr>
      </w:pPr>
    </w:p>
    <w:p w14:paraId="3E5100E5" w14:textId="77777777" w:rsidR="00694BA7" w:rsidRDefault="00694BA7">
      <w:pPr>
        <w:rPr>
          <w:b/>
        </w:rPr>
      </w:pPr>
    </w:p>
    <w:p w14:paraId="38258CD1" w14:textId="77777777" w:rsidR="00694BA7" w:rsidRDefault="00694BA7">
      <w:pPr>
        <w:rPr>
          <w:b/>
        </w:rPr>
      </w:pPr>
    </w:p>
    <w:p w14:paraId="6AA5BBFF" w14:textId="449C3838" w:rsidR="0061457C" w:rsidRDefault="0061457C">
      <w:pPr>
        <w:rPr>
          <w:b/>
        </w:rPr>
      </w:pPr>
      <w:r w:rsidRPr="009929A0">
        <w:rPr>
          <w:b/>
        </w:rPr>
        <w:t>Date:</w:t>
      </w:r>
    </w:p>
    <w:p w14:paraId="732A0817" w14:textId="123F80C7" w:rsidR="00885EED" w:rsidRPr="009929A0" w:rsidRDefault="00694BA7">
      <w:pPr>
        <w:rPr>
          <w:b/>
        </w:rPr>
      </w:pPr>
      <w:r>
        <w:rPr>
          <w:b/>
        </w:rPr>
        <w:t>BCCC Access Grant</w:t>
      </w:r>
    </w:p>
    <w:p w14:paraId="2E854E1F" w14:textId="77777777" w:rsidR="0061457C" w:rsidRDefault="00885EED">
      <w:pPr>
        <w:rPr>
          <w:b/>
        </w:rPr>
      </w:pPr>
      <w:r>
        <w:rPr>
          <w:b/>
        </w:rPr>
        <w:t>Name of Applicant:</w:t>
      </w:r>
    </w:p>
    <w:p w14:paraId="4B12C72A" w14:textId="77777777" w:rsidR="00885EED" w:rsidRPr="009929A0" w:rsidRDefault="00885EED">
      <w:pPr>
        <w:rPr>
          <w:b/>
        </w:rPr>
      </w:pPr>
      <w:r>
        <w:rPr>
          <w:b/>
        </w:rPr>
        <w:t xml:space="preserve">Name one the check:  </w:t>
      </w:r>
    </w:p>
    <w:p w14:paraId="2A6F702C" w14:textId="77777777" w:rsidR="0061457C" w:rsidRPr="009929A0" w:rsidRDefault="0061457C">
      <w:pPr>
        <w:rPr>
          <w:b/>
        </w:rPr>
      </w:pPr>
      <w:r w:rsidRPr="009929A0">
        <w:rPr>
          <w:b/>
        </w:rPr>
        <w:t>Address:</w:t>
      </w:r>
    </w:p>
    <w:p w14:paraId="102F20A1" w14:textId="77777777" w:rsidR="0061457C" w:rsidRPr="009929A0" w:rsidRDefault="0061457C">
      <w:pPr>
        <w:rPr>
          <w:b/>
        </w:rPr>
      </w:pPr>
      <w:r w:rsidRPr="009929A0">
        <w:rPr>
          <w:b/>
        </w:rPr>
        <w:t>Contact Person:</w:t>
      </w:r>
    </w:p>
    <w:p w14:paraId="7B036F64" w14:textId="77777777" w:rsidR="0061457C" w:rsidRPr="009929A0" w:rsidRDefault="0061457C">
      <w:pPr>
        <w:rPr>
          <w:b/>
        </w:rPr>
      </w:pPr>
      <w:r w:rsidRPr="009929A0">
        <w:rPr>
          <w:b/>
        </w:rPr>
        <w:t>Phone:</w:t>
      </w:r>
    </w:p>
    <w:p w14:paraId="4DD5444A" w14:textId="77777777" w:rsidR="0061457C" w:rsidRPr="009929A0" w:rsidRDefault="0061457C">
      <w:pPr>
        <w:rPr>
          <w:b/>
        </w:rPr>
      </w:pPr>
      <w:r w:rsidRPr="009929A0">
        <w:rPr>
          <w:b/>
        </w:rPr>
        <w:t>E-mail:</w:t>
      </w:r>
    </w:p>
    <w:p w14:paraId="09A9B98E" w14:textId="77777777" w:rsidR="0061457C" w:rsidRPr="009929A0" w:rsidRDefault="0061457C">
      <w:pPr>
        <w:rPr>
          <w:b/>
        </w:rPr>
      </w:pPr>
      <w:r w:rsidRPr="009929A0">
        <w:rPr>
          <w:b/>
        </w:rPr>
        <w:t>Amount requested:</w:t>
      </w:r>
    </w:p>
    <w:p w14:paraId="4F403AED" w14:textId="77777777" w:rsidR="0061457C" w:rsidRPr="009929A0" w:rsidRDefault="009929A0">
      <w:pPr>
        <w:rPr>
          <w:b/>
        </w:rPr>
      </w:pPr>
      <w:r>
        <w:rPr>
          <w:b/>
        </w:rPr>
        <w:t>P</w:t>
      </w:r>
      <w:r w:rsidR="0061457C" w:rsidRPr="009929A0">
        <w:rPr>
          <w:b/>
        </w:rPr>
        <w:t>roject Budget:</w:t>
      </w:r>
    </w:p>
    <w:p w14:paraId="6E2174BB" w14:textId="77777777" w:rsidR="0061457C" w:rsidRPr="009929A0" w:rsidRDefault="0061457C">
      <w:pPr>
        <w:rPr>
          <w:b/>
        </w:rPr>
      </w:pPr>
      <w:r w:rsidRPr="009929A0">
        <w:rPr>
          <w:b/>
        </w:rPr>
        <w:t xml:space="preserve"> Category: Arts___________ Heritage___________ Humanities_____________ </w:t>
      </w:r>
    </w:p>
    <w:p w14:paraId="522E8F40" w14:textId="77777777" w:rsidR="00885EED" w:rsidRPr="00DD4820" w:rsidRDefault="00885EED">
      <w:pPr>
        <w:rPr>
          <w:b/>
        </w:rPr>
      </w:pPr>
      <w:r w:rsidRPr="00DD4820">
        <w:rPr>
          <w:b/>
        </w:rPr>
        <w:t>Access Application</w:t>
      </w:r>
    </w:p>
    <w:p w14:paraId="5F3A76BF" w14:textId="487CA9A1" w:rsidR="00885EED" w:rsidRDefault="00885EED">
      <w:r w:rsidRPr="00DD4820">
        <w:rPr>
          <w:b/>
        </w:rPr>
        <w:t xml:space="preserve">Briefly answer all of the following </w:t>
      </w:r>
      <w:r w:rsidR="00694BA7">
        <w:rPr>
          <w:b/>
        </w:rPr>
        <w:t>five</w:t>
      </w:r>
      <w:r w:rsidRPr="00DD4820">
        <w:rPr>
          <w:b/>
        </w:rPr>
        <w:t xml:space="preserve"> questions. 500 Characters per question</w:t>
      </w:r>
      <w:r w:rsidR="00DD4820">
        <w:t>.</w:t>
      </w:r>
    </w:p>
    <w:p w14:paraId="60EA57D3" w14:textId="77777777" w:rsidR="00885EED" w:rsidRDefault="00885EED" w:rsidP="00885EED">
      <w:pPr>
        <w:numPr>
          <w:ilvl w:val="0"/>
          <w:numId w:val="2"/>
        </w:numPr>
      </w:pPr>
      <w:r>
        <w:t>Describe the ACCESS Project this grant will fund (what, who, where, when</w:t>
      </w:r>
      <w:r w:rsidR="00F02EB5" w:rsidRPr="00694BA7">
        <w:t>, how</w:t>
      </w:r>
      <w:r w:rsidRPr="00694BA7">
        <w:t>).</w:t>
      </w:r>
    </w:p>
    <w:p w14:paraId="19381CB6" w14:textId="77777777" w:rsidR="00885EED" w:rsidRDefault="00885EED" w:rsidP="00885EED">
      <w:pPr>
        <w:numPr>
          <w:ilvl w:val="0"/>
          <w:numId w:val="2"/>
        </w:numPr>
      </w:pPr>
      <w:r>
        <w:t>What targeted group will this grant serve?</w:t>
      </w:r>
      <w:r w:rsidR="00A90447">
        <w:t xml:space="preserve"> How many people you expect will reach and benefit.</w:t>
      </w:r>
    </w:p>
    <w:p w14:paraId="18B22A8A" w14:textId="71E7DB07" w:rsidR="00A90447" w:rsidRDefault="00A90447" w:rsidP="00885EED">
      <w:pPr>
        <w:numPr>
          <w:ilvl w:val="0"/>
          <w:numId w:val="2"/>
        </w:numPr>
      </w:pPr>
      <w:r>
        <w:t xml:space="preserve">How will local Arts, Culture, </w:t>
      </w:r>
      <w:r w:rsidR="00694BA7">
        <w:t>Heritage,</w:t>
      </w:r>
      <w:r>
        <w:t xml:space="preserve"> and Humanities organizations benefit from this application? </w:t>
      </w:r>
    </w:p>
    <w:p w14:paraId="0616C15C" w14:textId="2AF91A41" w:rsidR="009D77D5" w:rsidRPr="00694BA7" w:rsidRDefault="009D77D5" w:rsidP="00885EED">
      <w:pPr>
        <w:numPr>
          <w:ilvl w:val="0"/>
          <w:numId w:val="2"/>
        </w:numPr>
      </w:pPr>
      <w:r w:rsidRPr="00694BA7">
        <w:t xml:space="preserve">How will you measure success? </w:t>
      </w:r>
      <w:r w:rsidR="00694BA7" w:rsidRPr="00694BA7">
        <w:t xml:space="preserve"> Please feel free to share stories from clients.  </w:t>
      </w:r>
    </w:p>
    <w:p w14:paraId="32049601" w14:textId="77777777" w:rsidR="00A90447" w:rsidRDefault="00A90447" w:rsidP="00885EED">
      <w:pPr>
        <w:numPr>
          <w:ilvl w:val="0"/>
          <w:numId w:val="2"/>
        </w:numPr>
      </w:pPr>
      <w:r>
        <w:t xml:space="preserve">Complete the Attached Budget Sheet </w:t>
      </w:r>
    </w:p>
    <w:p w14:paraId="74FB64F3" w14:textId="77777777" w:rsidR="00A90447" w:rsidRDefault="00A90447" w:rsidP="00A90447"/>
    <w:p w14:paraId="6B5CAE25" w14:textId="77777777" w:rsidR="00A90447" w:rsidRDefault="00A90447" w:rsidP="00A90447"/>
    <w:p w14:paraId="5D91A29F" w14:textId="77777777" w:rsidR="00A90447" w:rsidRDefault="00A90447" w:rsidP="00A90447"/>
    <w:p w14:paraId="37189E3B" w14:textId="77777777" w:rsidR="00A90447" w:rsidRDefault="00A90447" w:rsidP="00A90447"/>
    <w:p w14:paraId="467B0990" w14:textId="77777777" w:rsidR="00A90447" w:rsidRDefault="00A90447" w:rsidP="00A90447"/>
    <w:p w14:paraId="7C83BF9E" w14:textId="77777777" w:rsidR="00694BA7" w:rsidRDefault="00694BA7"/>
    <w:p w14:paraId="715F3847" w14:textId="77777777" w:rsidR="00694BA7" w:rsidRDefault="00694BA7"/>
    <w:p w14:paraId="092B0499" w14:textId="77777777" w:rsidR="00694BA7" w:rsidRDefault="00694BA7"/>
    <w:p w14:paraId="06DD1167" w14:textId="77777777" w:rsidR="00694BA7" w:rsidRDefault="00694BA7">
      <w:r>
        <w:br/>
      </w:r>
    </w:p>
    <w:p w14:paraId="792AA1C4" w14:textId="3B4F8F60" w:rsidR="00885EED" w:rsidRDefault="00294C12">
      <w:r>
        <w:lastRenderedPageBreak/>
        <w:t xml:space="preserve">BUDGET FORM Access Grant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2592"/>
        <w:gridCol w:w="2592"/>
        <w:gridCol w:w="2592"/>
        <w:gridCol w:w="2322"/>
      </w:tblGrid>
      <w:tr w:rsidR="009929A0" w:rsidRPr="004013CB" w14:paraId="692BBBFB" w14:textId="77777777" w:rsidTr="001C3AF9">
        <w:trPr>
          <w:trHeight w:val="720"/>
        </w:trPr>
        <w:tc>
          <w:tcPr>
            <w:tcW w:w="2592" w:type="dxa"/>
            <w:shd w:val="clear" w:color="auto" w:fill="7F7F7F"/>
          </w:tcPr>
          <w:p w14:paraId="738CCED7" w14:textId="77777777" w:rsidR="0061457C" w:rsidRPr="004013CB" w:rsidRDefault="0061457C" w:rsidP="001C3AF9">
            <w:pPr>
              <w:spacing w:after="0" w:line="240" w:lineRule="auto"/>
              <w:rPr>
                <w:rFonts w:cs="Calibri"/>
                <w:sz w:val="36"/>
                <w:szCs w:val="36"/>
              </w:rPr>
            </w:pPr>
            <w:r w:rsidRPr="004013CB">
              <w:rPr>
                <w:rFonts w:cs="Calibri"/>
                <w:sz w:val="36"/>
                <w:szCs w:val="36"/>
              </w:rPr>
              <w:t>Expenses</w:t>
            </w:r>
          </w:p>
        </w:tc>
        <w:tc>
          <w:tcPr>
            <w:tcW w:w="2592" w:type="dxa"/>
            <w:shd w:val="clear" w:color="auto" w:fill="7F7F7F"/>
          </w:tcPr>
          <w:p w14:paraId="7BE80B02" w14:textId="77777777" w:rsidR="0061457C" w:rsidRPr="004013CB" w:rsidRDefault="0061457C" w:rsidP="001C3AF9">
            <w:pPr>
              <w:spacing w:after="0" w:line="240" w:lineRule="auto"/>
              <w:rPr>
                <w:rFonts w:cs="Calibri"/>
                <w:sz w:val="36"/>
                <w:szCs w:val="36"/>
              </w:rPr>
            </w:pPr>
            <w:r w:rsidRPr="004013CB">
              <w:rPr>
                <w:rFonts w:cs="Calibri"/>
                <w:sz w:val="36"/>
                <w:szCs w:val="36"/>
              </w:rPr>
              <w:t>CASH</w:t>
            </w:r>
          </w:p>
        </w:tc>
        <w:tc>
          <w:tcPr>
            <w:tcW w:w="2592" w:type="dxa"/>
            <w:shd w:val="clear" w:color="auto" w:fill="7F7F7F"/>
          </w:tcPr>
          <w:p w14:paraId="0FFB4424" w14:textId="77777777" w:rsidR="0061457C" w:rsidRPr="004013CB" w:rsidRDefault="0061457C" w:rsidP="001C3AF9">
            <w:pPr>
              <w:spacing w:after="0" w:line="240" w:lineRule="auto"/>
              <w:rPr>
                <w:rFonts w:cs="Calibri"/>
                <w:sz w:val="36"/>
                <w:szCs w:val="36"/>
              </w:rPr>
            </w:pPr>
            <w:r w:rsidRPr="004013CB">
              <w:rPr>
                <w:rFonts w:cs="Calibri"/>
                <w:sz w:val="36"/>
                <w:szCs w:val="36"/>
              </w:rPr>
              <w:t>InKind</w:t>
            </w:r>
          </w:p>
        </w:tc>
        <w:tc>
          <w:tcPr>
            <w:tcW w:w="2322" w:type="dxa"/>
            <w:shd w:val="clear" w:color="auto" w:fill="7F7F7F"/>
          </w:tcPr>
          <w:p w14:paraId="3571C8A9" w14:textId="77777777" w:rsidR="0061457C" w:rsidRPr="004013CB" w:rsidRDefault="0061457C" w:rsidP="001C3AF9">
            <w:pPr>
              <w:spacing w:after="0" w:line="240" w:lineRule="auto"/>
              <w:rPr>
                <w:rFonts w:cs="Calibri"/>
                <w:sz w:val="36"/>
                <w:szCs w:val="36"/>
              </w:rPr>
            </w:pPr>
            <w:r w:rsidRPr="004013CB">
              <w:rPr>
                <w:rFonts w:cs="Calibri"/>
                <w:sz w:val="36"/>
                <w:szCs w:val="36"/>
              </w:rPr>
              <w:t>BCCC GRANT</w:t>
            </w:r>
          </w:p>
        </w:tc>
      </w:tr>
      <w:tr w:rsidR="009929A0" w:rsidRPr="004013CB" w14:paraId="47B25A15" w14:textId="77777777" w:rsidTr="001C3AF9">
        <w:trPr>
          <w:trHeight w:val="432"/>
        </w:trPr>
        <w:tc>
          <w:tcPr>
            <w:tcW w:w="2592" w:type="dxa"/>
            <w:shd w:val="clear" w:color="auto" w:fill="D9D9D9"/>
          </w:tcPr>
          <w:p w14:paraId="4DD77C0D" w14:textId="77777777" w:rsidR="0061457C" w:rsidRPr="004013CB" w:rsidRDefault="0061457C" w:rsidP="001C3AF9">
            <w:pPr>
              <w:spacing w:after="0" w:line="240" w:lineRule="auto"/>
              <w:rPr>
                <w:rFonts w:cs="Calibri"/>
                <w:b/>
                <w:sz w:val="24"/>
                <w:szCs w:val="24"/>
              </w:rPr>
            </w:pPr>
            <w:r w:rsidRPr="004013CB">
              <w:rPr>
                <w:rFonts w:cs="Calibri"/>
                <w:b/>
                <w:sz w:val="24"/>
                <w:szCs w:val="24"/>
              </w:rPr>
              <w:t>Salaries</w:t>
            </w:r>
          </w:p>
        </w:tc>
        <w:tc>
          <w:tcPr>
            <w:tcW w:w="2592" w:type="dxa"/>
          </w:tcPr>
          <w:p w14:paraId="5EBEDFD4" w14:textId="77777777" w:rsidR="0061457C" w:rsidRPr="004013CB" w:rsidRDefault="0061457C" w:rsidP="001C3AF9">
            <w:pPr>
              <w:spacing w:after="0" w:line="240" w:lineRule="auto"/>
              <w:rPr>
                <w:rFonts w:cs="Calibri"/>
                <w:sz w:val="24"/>
                <w:szCs w:val="24"/>
              </w:rPr>
            </w:pPr>
          </w:p>
        </w:tc>
        <w:tc>
          <w:tcPr>
            <w:tcW w:w="2592" w:type="dxa"/>
          </w:tcPr>
          <w:p w14:paraId="5B9DB170" w14:textId="77777777" w:rsidR="0061457C" w:rsidRPr="004013CB" w:rsidRDefault="0061457C" w:rsidP="001C3AF9">
            <w:pPr>
              <w:spacing w:after="0" w:line="240" w:lineRule="auto"/>
              <w:rPr>
                <w:rFonts w:cs="Calibri"/>
                <w:sz w:val="24"/>
                <w:szCs w:val="24"/>
              </w:rPr>
            </w:pPr>
          </w:p>
        </w:tc>
        <w:tc>
          <w:tcPr>
            <w:tcW w:w="2322" w:type="dxa"/>
          </w:tcPr>
          <w:p w14:paraId="4BAD0555" w14:textId="77777777" w:rsidR="0061457C" w:rsidRPr="004013CB" w:rsidRDefault="0061457C" w:rsidP="001C3AF9">
            <w:pPr>
              <w:spacing w:after="0" w:line="240" w:lineRule="auto"/>
              <w:rPr>
                <w:rFonts w:cs="Calibri"/>
                <w:sz w:val="24"/>
                <w:szCs w:val="24"/>
              </w:rPr>
            </w:pPr>
          </w:p>
        </w:tc>
      </w:tr>
      <w:tr w:rsidR="009929A0" w:rsidRPr="004013CB" w14:paraId="0013491F" w14:textId="77777777" w:rsidTr="001C3AF9">
        <w:trPr>
          <w:trHeight w:val="432"/>
        </w:trPr>
        <w:tc>
          <w:tcPr>
            <w:tcW w:w="2592" w:type="dxa"/>
            <w:shd w:val="clear" w:color="auto" w:fill="D9D9D9"/>
          </w:tcPr>
          <w:p w14:paraId="2036A70E" w14:textId="77777777" w:rsidR="0061457C" w:rsidRPr="004013CB" w:rsidRDefault="0061457C" w:rsidP="001C3AF9">
            <w:pPr>
              <w:spacing w:after="0" w:line="240" w:lineRule="auto"/>
              <w:rPr>
                <w:rFonts w:cs="Calibri"/>
                <w:b/>
                <w:sz w:val="24"/>
                <w:szCs w:val="24"/>
              </w:rPr>
            </w:pPr>
            <w:r w:rsidRPr="004013CB">
              <w:rPr>
                <w:rFonts w:cs="Calibri"/>
                <w:b/>
                <w:sz w:val="24"/>
                <w:szCs w:val="24"/>
              </w:rPr>
              <w:t>Volunteer Hrs (Inkind)</w:t>
            </w:r>
          </w:p>
        </w:tc>
        <w:tc>
          <w:tcPr>
            <w:tcW w:w="2592" w:type="dxa"/>
          </w:tcPr>
          <w:p w14:paraId="6BB38C3D" w14:textId="77777777" w:rsidR="0061457C" w:rsidRPr="004013CB" w:rsidRDefault="0061457C" w:rsidP="001C3AF9">
            <w:pPr>
              <w:spacing w:after="0" w:line="240" w:lineRule="auto"/>
              <w:rPr>
                <w:rFonts w:cs="Calibri"/>
                <w:sz w:val="24"/>
                <w:szCs w:val="24"/>
              </w:rPr>
            </w:pPr>
          </w:p>
        </w:tc>
        <w:tc>
          <w:tcPr>
            <w:tcW w:w="2592" w:type="dxa"/>
          </w:tcPr>
          <w:p w14:paraId="6217FD4A" w14:textId="77777777" w:rsidR="0061457C" w:rsidRPr="004013CB" w:rsidRDefault="0061457C" w:rsidP="001C3AF9">
            <w:pPr>
              <w:spacing w:after="0" w:line="240" w:lineRule="auto"/>
              <w:rPr>
                <w:rFonts w:cs="Calibri"/>
                <w:sz w:val="24"/>
                <w:szCs w:val="24"/>
              </w:rPr>
            </w:pPr>
          </w:p>
        </w:tc>
        <w:tc>
          <w:tcPr>
            <w:tcW w:w="2322" w:type="dxa"/>
          </w:tcPr>
          <w:p w14:paraId="4D5CE6E9" w14:textId="77777777" w:rsidR="0061457C" w:rsidRPr="004013CB" w:rsidRDefault="0061457C" w:rsidP="001C3AF9">
            <w:pPr>
              <w:spacing w:after="0" w:line="240" w:lineRule="auto"/>
              <w:rPr>
                <w:rFonts w:cs="Calibri"/>
                <w:sz w:val="24"/>
                <w:szCs w:val="24"/>
              </w:rPr>
            </w:pPr>
          </w:p>
        </w:tc>
      </w:tr>
      <w:tr w:rsidR="009929A0" w:rsidRPr="004013CB" w14:paraId="14C7D262" w14:textId="77777777" w:rsidTr="001C3AF9">
        <w:trPr>
          <w:trHeight w:val="432"/>
        </w:trPr>
        <w:tc>
          <w:tcPr>
            <w:tcW w:w="2592" w:type="dxa"/>
            <w:shd w:val="clear" w:color="auto" w:fill="D9D9D9"/>
          </w:tcPr>
          <w:p w14:paraId="7EE8E0E2" w14:textId="77777777" w:rsidR="0061457C" w:rsidRPr="004013CB" w:rsidRDefault="0061457C" w:rsidP="001C3AF9">
            <w:pPr>
              <w:spacing w:after="0" w:line="240" w:lineRule="auto"/>
              <w:rPr>
                <w:rFonts w:cs="Calibri"/>
                <w:b/>
                <w:sz w:val="24"/>
                <w:szCs w:val="24"/>
              </w:rPr>
            </w:pPr>
            <w:r w:rsidRPr="004013CB">
              <w:rPr>
                <w:rFonts w:cs="Calibri"/>
                <w:b/>
                <w:sz w:val="24"/>
                <w:szCs w:val="24"/>
              </w:rPr>
              <w:t>Honoraria</w:t>
            </w:r>
          </w:p>
        </w:tc>
        <w:tc>
          <w:tcPr>
            <w:tcW w:w="2592" w:type="dxa"/>
          </w:tcPr>
          <w:p w14:paraId="470827E7" w14:textId="77777777" w:rsidR="0061457C" w:rsidRPr="004013CB" w:rsidRDefault="0061457C" w:rsidP="001C3AF9">
            <w:pPr>
              <w:spacing w:after="0" w:line="240" w:lineRule="auto"/>
              <w:rPr>
                <w:rFonts w:cs="Calibri"/>
                <w:sz w:val="24"/>
                <w:szCs w:val="24"/>
              </w:rPr>
            </w:pPr>
          </w:p>
        </w:tc>
        <w:tc>
          <w:tcPr>
            <w:tcW w:w="2592" w:type="dxa"/>
          </w:tcPr>
          <w:p w14:paraId="1EEF9C77" w14:textId="77777777" w:rsidR="0061457C" w:rsidRPr="004013CB" w:rsidRDefault="0061457C" w:rsidP="001C3AF9">
            <w:pPr>
              <w:spacing w:after="0" w:line="240" w:lineRule="auto"/>
              <w:rPr>
                <w:rFonts w:cs="Calibri"/>
                <w:sz w:val="24"/>
                <w:szCs w:val="24"/>
              </w:rPr>
            </w:pPr>
          </w:p>
        </w:tc>
        <w:tc>
          <w:tcPr>
            <w:tcW w:w="2322" w:type="dxa"/>
          </w:tcPr>
          <w:p w14:paraId="69524902" w14:textId="77777777" w:rsidR="0061457C" w:rsidRPr="004013CB" w:rsidRDefault="0061457C" w:rsidP="001C3AF9">
            <w:pPr>
              <w:spacing w:after="0" w:line="240" w:lineRule="auto"/>
              <w:rPr>
                <w:rFonts w:cs="Calibri"/>
                <w:sz w:val="24"/>
                <w:szCs w:val="24"/>
              </w:rPr>
            </w:pPr>
          </w:p>
        </w:tc>
      </w:tr>
      <w:tr w:rsidR="009929A0" w:rsidRPr="004013CB" w14:paraId="28ADA7C8" w14:textId="77777777" w:rsidTr="001C3AF9">
        <w:trPr>
          <w:trHeight w:val="432"/>
        </w:trPr>
        <w:tc>
          <w:tcPr>
            <w:tcW w:w="2592" w:type="dxa"/>
            <w:shd w:val="clear" w:color="auto" w:fill="D9D9D9"/>
          </w:tcPr>
          <w:p w14:paraId="50DEA85B" w14:textId="77777777" w:rsidR="0061457C" w:rsidRPr="004013CB" w:rsidRDefault="0061457C" w:rsidP="001C3AF9">
            <w:pPr>
              <w:spacing w:after="0" w:line="240" w:lineRule="auto"/>
              <w:rPr>
                <w:rFonts w:cs="Calibri"/>
                <w:b/>
                <w:sz w:val="24"/>
                <w:szCs w:val="24"/>
              </w:rPr>
            </w:pPr>
            <w:r w:rsidRPr="004013CB">
              <w:rPr>
                <w:rFonts w:cs="Calibri"/>
                <w:b/>
                <w:sz w:val="24"/>
                <w:szCs w:val="24"/>
              </w:rPr>
              <w:t>Travel Expenses</w:t>
            </w:r>
          </w:p>
        </w:tc>
        <w:tc>
          <w:tcPr>
            <w:tcW w:w="2592" w:type="dxa"/>
          </w:tcPr>
          <w:p w14:paraId="08ED9217" w14:textId="77777777" w:rsidR="0061457C" w:rsidRPr="004013CB" w:rsidRDefault="0061457C" w:rsidP="001C3AF9">
            <w:pPr>
              <w:spacing w:after="0" w:line="240" w:lineRule="auto"/>
              <w:rPr>
                <w:rFonts w:cs="Calibri"/>
                <w:sz w:val="24"/>
                <w:szCs w:val="24"/>
              </w:rPr>
            </w:pPr>
          </w:p>
        </w:tc>
        <w:tc>
          <w:tcPr>
            <w:tcW w:w="2592" w:type="dxa"/>
          </w:tcPr>
          <w:p w14:paraId="1D0A2678" w14:textId="77777777" w:rsidR="0061457C" w:rsidRPr="004013CB" w:rsidRDefault="0061457C" w:rsidP="001C3AF9">
            <w:pPr>
              <w:spacing w:after="0" w:line="240" w:lineRule="auto"/>
              <w:rPr>
                <w:rFonts w:cs="Calibri"/>
                <w:sz w:val="24"/>
                <w:szCs w:val="24"/>
              </w:rPr>
            </w:pPr>
          </w:p>
        </w:tc>
        <w:tc>
          <w:tcPr>
            <w:tcW w:w="2322" w:type="dxa"/>
          </w:tcPr>
          <w:p w14:paraId="29728038" w14:textId="77777777" w:rsidR="0061457C" w:rsidRPr="004013CB" w:rsidRDefault="0061457C" w:rsidP="001C3AF9">
            <w:pPr>
              <w:spacing w:after="0" w:line="240" w:lineRule="auto"/>
              <w:rPr>
                <w:rFonts w:cs="Calibri"/>
                <w:sz w:val="24"/>
                <w:szCs w:val="24"/>
              </w:rPr>
            </w:pPr>
          </w:p>
        </w:tc>
      </w:tr>
      <w:tr w:rsidR="009929A0" w:rsidRPr="004013CB" w14:paraId="4161657E" w14:textId="77777777" w:rsidTr="001C3AF9">
        <w:trPr>
          <w:trHeight w:val="432"/>
        </w:trPr>
        <w:tc>
          <w:tcPr>
            <w:tcW w:w="2592" w:type="dxa"/>
            <w:shd w:val="clear" w:color="auto" w:fill="D9D9D9"/>
          </w:tcPr>
          <w:p w14:paraId="290A696B" w14:textId="77777777" w:rsidR="0061457C" w:rsidRPr="004013CB" w:rsidRDefault="0061457C" w:rsidP="001C3AF9">
            <w:pPr>
              <w:spacing w:after="0" w:line="240" w:lineRule="auto"/>
              <w:rPr>
                <w:rFonts w:cs="Calibri"/>
                <w:b/>
                <w:sz w:val="24"/>
                <w:szCs w:val="24"/>
              </w:rPr>
            </w:pPr>
            <w:r w:rsidRPr="004013CB">
              <w:rPr>
                <w:rFonts w:cs="Calibri"/>
                <w:b/>
                <w:sz w:val="24"/>
                <w:szCs w:val="24"/>
              </w:rPr>
              <w:t>Supplies &amp; Materials</w:t>
            </w:r>
          </w:p>
        </w:tc>
        <w:tc>
          <w:tcPr>
            <w:tcW w:w="2592" w:type="dxa"/>
          </w:tcPr>
          <w:p w14:paraId="0F7AE579" w14:textId="77777777" w:rsidR="0061457C" w:rsidRPr="004013CB" w:rsidRDefault="0061457C" w:rsidP="001C3AF9">
            <w:pPr>
              <w:spacing w:after="0" w:line="240" w:lineRule="auto"/>
              <w:rPr>
                <w:rFonts w:cs="Calibri"/>
                <w:sz w:val="24"/>
                <w:szCs w:val="24"/>
              </w:rPr>
            </w:pPr>
          </w:p>
        </w:tc>
        <w:tc>
          <w:tcPr>
            <w:tcW w:w="2592" w:type="dxa"/>
          </w:tcPr>
          <w:p w14:paraId="78C1FDE3" w14:textId="77777777" w:rsidR="0061457C" w:rsidRPr="004013CB" w:rsidRDefault="0061457C" w:rsidP="001C3AF9">
            <w:pPr>
              <w:spacing w:after="0" w:line="240" w:lineRule="auto"/>
              <w:rPr>
                <w:rFonts w:cs="Calibri"/>
                <w:sz w:val="24"/>
                <w:szCs w:val="24"/>
              </w:rPr>
            </w:pPr>
          </w:p>
        </w:tc>
        <w:tc>
          <w:tcPr>
            <w:tcW w:w="2322" w:type="dxa"/>
          </w:tcPr>
          <w:p w14:paraId="4535F0BD" w14:textId="77777777" w:rsidR="0061457C" w:rsidRPr="004013CB" w:rsidRDefault="0061457C" w:rsidP="001C3AF9">
            <w:pPr>
              <w:spacing w:after="0" w:line="240" w:lineRule="auto"/>
              <w:rPr>
                <w:rFonts w:cs="Calibri"/>
                <w:sz w:val="24"/>
                <w:szCs w:val="24"/>
              </w:rPr>
            </w:pPr>
          </w:p>
        </w:tc>
      </w:tr>
      <w:tr w:rsidR="009929A0" w:rsidRPr="004013CB" w14:paraId="335BF45B" w14:textId="77777777" w:rsidTr="001C3AF9">
        <w:trPr>
          <w:trHeight w:val="432"/>
        </w:trPr>
        <w:tc>
          <w:tcPr>
            <w:tcW w:w="2592" w:type="dxa"/>
            <w:shd w:val="clear" w:color="auto" w:fill="D9D9D9"/>
          </w:tcPr>
          <w:p w14:paraId="507F5CA7" w14:textId="77777777" w:rsidR="0061457C" w:rsidRPr="004013CB" w:rsidRDefault="0061457C" w:rsidP="001C3AF9">
            <w:pPr>
              <w:spacing w:after="0" w:line="240" w:lineRule="auto"/>
              <w:rPr>
                <w:rFonts w:cs="Calibri"/>
                <w:b/>
                <w:sz w:val="24"/>
                <w:szCs w:val="24"/>
              </w:rPr>
            </w:pPr>
            <w:r w:rsidRPr="004013CB">
              <w:rPr>
                <w:rFonts w:cs="Calibri"/>
                <w:b/>
                <w:sz w:val="24"/>
                <w:szCs w:val="24"/>
              </w:rPr>
              <w:t>Printing</w:t>
            </w:r>
          </w:p>
        </w:tc>
        <w:tc>
          <w:tcPr>
            <w:tcW w:w="2592" w:type="dxa"/>
          </w:tcPr>
          <w:p w14:paraId="41125041" w14:textId="77777777" w:rsidR="0061457C" w:rsidRPr="004013CB" w:rsidRDefault="0061457C" w:rsidP="001C3AF9">
            <w:pPr>
              <w:spacing w:after="0" w:line="240" w:lineRule="auto"/>
              <w:rPr>
                <w:rFonts w:cs="Calibri"/>
                <w:sz w:val="24"/>
                <w:szCs w:val="24"/>
              </w:rPr>
            </w:pPr>
          </w:p>
        </w:tc>
        <w:tc>
          <w:tcPr>
            <w:tcW w:w="2592" w:type="dxa"/>
          </w:tcPr>
          <w:p w14:paraId="769DA26E" w14:textId="77777777" w:rsidR="0061457C" w:rsidRPr="004013CB" w:rsidRDefault="0061457C" w:rsidP="001C3AF9">
            <w:pPr>
              <w:spacing w:after="0" w:line="240" w:lineRule="auto"/>
              <w:rPr>
                <w:rFonts w:cs="Calibri"/>
                <w:sz w:val="24"/>
                <w:szCs w:val="24"/>
              </w:rPr>
            </w:pPr>
          </w:p>
        </w:tc>
        <w:tc>
          <w:tcPr>
            <w:tcW w:w="2322" w:type="dxa"/>
          </w:tcPr>
          <w:p w14:paraId="186D477B" w14:textId="77777777" w:rsidR="0061457C" w:rsidRPr="004013CB" w:rsidRDefault="0061457C" w:rsidP="001C3AF9">
            <w:pPr>
              <w:spacing w:after="0" w:line="240" w:lineRule="auto"/>
              <w:rPr>
                <w:rFonts w:cs="Calibri"/>
                <w:sz w:val="24"/>
                <w:szCs w:val="24"/>
              </w:rPr>
            </w:pPr>
          </w:p>
        </w:tc>
      </w:tr>
      <w:tr w:rsidR="009929A0" w:rsidRPr="004013CB" w14:paraId="2CD7B6FB" w14:textId="77777777" w:rsidTr="001C3AF9">
        <w:trPr>
          <w:trHeight w:val="432"/>
        </w:trPr>
        <w:tc>
          <w:tcPr>
            <w:tcW w:w="2592" w:type="dxa"/>
            <w:shd w:val="clear" w:color="auto" w:fill="D9D9D9"/>
          </w:tcPr>
          <w:p w14:paraId="69BA0326" w14:textId="77777777" w:rsidR="0061457C" w:rsidRPr="004013CB" w:rsidRDefault="0061457C" w:rsidP="001C3AF9">
            <w:pPr>
              <w:spacing w:after="0" w:line="240" w:lineRule="auto"/>
              <w:rPr>
                <w:rFonts w:cs="Calibri"/>
                <w:b/>
                <w:sz w:val="24"/>
                <w:szCs w:val="24"/>
              </w:rPr>
            </w:pPr>
            <w:r w:rsidRPr="004013CB">
              <w:rPr>
                <w:rFonts w:cs="Calibri"/>
                <w:b/>
                <w:sz w:val="24"/>
                <w:szCs w:val="24"/>
              </w:rPr>
              <w:t>Equipment</w:t>
            </w:r>
          </w:p>
        </w:tc>
        <w:tc>
          <w:tcPr>
            <w:tcW w:w="2592" w:type="dxa"/>
          </w:tcPr>
          <w:p w14:paraId="2017BC92" w14:textId="77777777" w:rsidR="0061457C" w:rsidRPr="004013CB" w:rsidRDefault="0061457C" w:rsidP="001C3AF9">
            <w:pPr>
              <w:spacing w:after="0" w:line="240" w:lineRule="auto"/>
              <w:rPr>
                <w:rFonts w:cs="Calibri"/>
                <w:sz w:val="24"/>
                <w:szCs w:val="24"/>
              </w:rPr>
            </w:pPr>
          </w:p>
        </w:tc>
        <w:tc>
          <w:tcPr>
            <w:tcW w:w="2592" w:type="dxa"/>
          </w:tcPr>
          <w:p w14:paraId="49A9F8DE" w14:textId="77777777" w:rsidR="0061457C" w:rsidRPr="004013CB" w:rsidRDefault="0061457C" w:rsidP="001C3AF9">
            <w:pPr>
              <w:spacing w:after="0" w:line="240" w:lineRule="auto"/>
              <w:rPr>
                <w:rFonts w:cs="Calibri"/>
                <w:sz w:val="24"/>
                <w:szCs w:val="24"/>
              </w:rPr>
            </w:pPr>
          </w:p>
        </w:tc>
        <w:tc>
          <w:tcPr>
            <w:tcW w:w="2322" w:type="dxa"/>
          </w:tcPr>
          <w:p w14:paraId="18BD2F99" w14:textId="77777777" w:rsidR="0061457C" w:rsidRPr="004013CB" w:rsidRDefault="0061457C" w:rsidP="001C3AF9">
            <w:pPr>
              <w:spacing w:after="0" w:line="240" w:lineRule="auto"/>
              <w:rPr>
                <w:rFonts w:cs="Calibri"/>
                <w:sz w:val="24"/>
                <w:szCs w:val="24"/>
              </w:rPr>
            </w:pPr>
          </w:p>
        </w:tc>
      </w:tr>
      <w:tr w:rsidR="009929A0" w:rsidRPr="004013CB" w14:paraId="020EDC3F" w14:textId="77777777" w:rsidTr="001C3AF9">
        <w:trPr>
          <w:trHeight w:val="432"/>
        </w:trPr>
        <w:tc>
          <w:tcPr>
            <w:tcW w:w="2592" w:type="dxa"/>
            <w:shd w:val="clear" w:color="auto" w:fill="D9D9D9"/>
          </w:tcPr>
          <w:p w14:paraId="6A939013" w14:textId="77777777" w:rsidR="0061457C" w:rsidRPr="004013CB" w:rsidRDefault="0061457C" w:rsidP="001C3AF9">
            <w:pPr>
              <w:spacing w:after="0" w:line="240" w:lineRule="auto"/>
              <w:rPr>
                <w:rFonts w:cs="Calibri"/>
                <w:b/>
                <w:sz w:val="24"/>
                <w:szCs w:val="24"/>
              </w:rPr>
            </w:pPr>
            <w:r w:rsidRPr="004013CB">
              <w:rPr>
                <w:rFonts w:cs="Calibri"/>
                <w:b/>
                <w:sz w:val="24"/>
                <w:szCs w:val="24"/>
              </w:rPr>
              <w:t>Facilities Rental</w:t>
            </w:r>
          </w:p>
        </w:tc>
        <w:tc>
          <w:tcPr>
            <w:tcW w:w="2592" w:type="dxa"/>
          </w:tcPr>
          <w:p w14:paraId="3A0B2163" w14:textId="77777777" w:rsidR="0061457C" w:rsidRPr="004013CB" w:rsidRDefault="0061457C" w:rsidP="001C3AF9">
            <w:pPr>
              <w:spacing w:after="0" w:line="240" w:lineRule="auto"/>
              <w:rPr>
                <w:rFonts w:cs="Calibri"/>
                <w:sz w:val="24"/>
                <w:szCs w:val="24"/>
              </w:rPr>
            </w:pPr>
          </w:p>
        </w:tc>
        <w:tc>
          <w:tcPr>
            <w:tcW w:w="2592" w:type="dxa"/>
          </w:tcPr>
          <w:p w14:paraId="580CAFCD" w14:textId="77777777" w:rsidR="0061457C" w:rsidRPr="004013CB" w:rsidRDefault="0061457C" w:rsidP="001C3AF9">
            <w:pPr>
              <w:spacing w:after="0" w:line="240" w:lineRule="auto"/>
              <w:rPr>
                <w:rFonts w:cs="Calibri"/>
                <w:sz w:val="24"/>
                <w:szCs w:val="24"/>
              </w:rPr>
            </w:pPr>
          </w:p>
        </w:tc>
        <w:tc>
          <w:tcPr>
            <w:tcW w:w="2322" w:type="dxa"/>
          </w:tcPr>
          <w:p w14:paraId="79C12755" w14:textId="77777777" w:rsidR="0061457C" w:rsidRPr="004013CB" w:rsidRDefault="0061457C" w:rsidP="001C3AF9">
            <w:pPr>
              <w:spacing w:after="0" w:line="240" w:lineRule="auto"/>
              <w:rPr>
                <w:rFonts w:cs="Calibri"/>
                <w:sz w:val="24"/>
                <w:szCs w:val="24"/>
              </w:rPr>
            </w:pPr>
          </w:p>
        </w:tc>
      </w:tr>
      <w:tr w:rsidR="009929A0" w:rsidRPr="004013CB" w14:paraId="60D884C5" w14:textId="77777777" w:rsidTr="001C3AF9">
        <w:trPr>
          <w:trHeight w:val="432"/>
        </w:trPr>
        <w:tc>
          <w:tcPr>
            <w:tcW w:w="2592" w:type="dxa"/>
            <w:shd w:val="clear" w:color="auto" w:fill="D9D9D9"/>
          </w:tcPr>
          <w:p w14:paraId="0F2413D0" w14:textId="77777777" w:rsidR="0061457C" w:rsidRPr="004013CB" w:rsidRDefault="007124A1" w:rsidP="001C3AF9">
            <w:pPr>
              <w:spacing w:after="0" w:line="240" w:lineRule="auto"/>
              <w:rPr>
                <w:rFonts w:cs="Calibri"/>
                <w:b/>
                <w:sz w:val="24"/>
                <w:szCs w:val="24"/>
              </w:rPr>
            </w:pPr>
            <w:r w:rsidRPr="004013CB">
              <w:rPr>
                <w:rFonts w:cs="Calibri"/>
                <w:b/>
                <w:sz w:val="24"/>
                <w:szCs w:val="24"/>
              </w:rPr>
              <w:t xml:space="preserve">Publicity </w:t>
            </w:r>
          </w:p>
        </w:tc>
        <w:tc>
          <w:tcPr>
            <w:tcW w:w="2592" w:type="dxa"/>
          </w:tcPr>
          <w:p w14:paraId="7618CB82" w14:textId="77777777" w:rsidR="0061457C" w:rsidRPr="004013CB" w:rsidRDefault="0061457C" w:rsidP="001C3AF9">
            <w:pPr>
              <w:spacing w:after="0" w:line="240" w:lineRule="auto"/>
              <w:rPr>
                <w:rFonts w:cs="Calibri"/>
                <w:sz w:val="24"/>
                <w:szCs w:val="24"/>
              </w:rPr>
            </w:pPr>
          </w:p>
        </w:tc>
        <w:tc>
          <w:tcPr>
            <w:tcW w:w="2592" w:type="dxa"/>
          </w:tcPr>
          <w:p w14:paraId="30442CDE" w14:textId="77777777" w:rsidR="0061457C" w:rsidRPr="004013CB" w:rsidRDefault="0061457C" w:rsidP="001C3AF9">
            <w:pPr>
              <w:spacing w:after="0" w:line="240" w:lineRule="auto"/>
              <w:rPr>
                <w:rFonts w:cs="Calibri"/>
                <w:sz w:val="24"/>
                <w:szCs w:val="24"/>
              </w:rPr>
            </w:pPr>
          </w:p>
        </w:tc>
        <w:tc>
          <w:tcPr>
            <w:tcW w:w="2322" w:type="dxa"/>
          </w:tcPr>
          <w:p w14:paraId="427A1731" w14:textId="77777777" w:rsidR="0061457C" w:rsidRPr="004013CB" w:rsidRDefault="0061457C" w:rsidP="001C3AF9">
            <w:pPr>
              <w:spacing w:after="0" w:line="240" w:lineRule="auto"/>
              <w:rPr>
                <w:rFonts w:cs="Calibri"/>
                <w:sz w:val="24"/>
                <w:szCs w:val="24"/>
              </w:rPr>
            </w:pPr>
          </w:p>
        </w:tc>
      </w:tr>
      <w:tr w:rsidR="009929A0" w:rsidRPr="004013CB" w14:paraId="16A527A9" w14:textId="77777777" w:rsidTr="001C3AF9">
        <w:trPr>
          <w:trHeight w:val="432"/>
        </w:trPr>
        <w:tc>
          <w:tcPr>
            <w:tcW w:w="2592" w:type="dxa"/>
            <w:shd w:val="clear" w:color="auto" w:fill="D9D9D9"/>
          </w:tcPr>
          <w:p w14:paraId="6D6A6ED4" w14:textId="77777777" w:rsidR="0061457C" w:rsidRPr="004013CB" w:rsidRDefault="007124A1" w:rsidP="001C3AF9">
            <w:pPr>
              <w:spacing w:after="0" w:line="240" w:lineRule="auto"/>
              <w:rPr>
                <w:rFonts w:cs="Calibri"/>
                <w:b/>
                <w:sz w:val="24"/>
                <w:szCs w:val="24"/>
              </w:rPr>
            </w:pPr>
            <w:r w:rsidRPr="004013CB">
              <w:rPr>
                <w:rFonts w:cs="Calibri"/>
                <w:b/>
                <w:sz w:val="24"/>
                <w:szCs w:val="24"/>
              </w:rPr>
              <w:t>Other (Specify)</w:t>
            </w:r>
          </w:p>
        </w:tc>
        <w:tc>
          <w:tcPr>
            <w:tcW w:w="2592" w:type="dxa"/>
          </w:tcPr>
          <w:p w14:paraId="272A9F1F" w14:textId="77777777" w:rsidR="0061457C" w:rsidRPr="004013CB" w:rsidRDefault="0061457C" w:rsidP="001C3AF9">
            <w:pPr>
              <w:spacing w:after="0" w:line="240" w:lineRule="auto"/>
              <w:rPr>
                <w:rFonts w:cs="Calibri"/>
                <w:sz w:val="24"/>
                <w:szCs w:val="24"/>
              </w:rPr>
            </w:pPr>
          </w:p>
        </w:tc>
        <w:tc>
          <w:tcPr>
            <w:tcW w:w="2592" w:type="dxa"/>
          </w:tcPr>
          <w:p w14:paraId="29273584" w14:textId="77777777" w:rsidR="0061457C" w:rsidRPr="004013CB" w:rsidRDefault="0061457C" w:rsidP="001C3AF9">
            <w:pPr>
              <w:spacing w:after="0" w:line="240" w:lineRule="auto"/>
              <w:rPr>
                <w:rFonts w:cs="Calibri"/>
                <w:sz w:val="24"/>
                <w:szCs w:val="24"/>
              </w:rPr>
            </w:pPr>
          </w:p>
        </w:tc>
        <w:tc>
          <w:tcPr>
            <w:tcW w:w="2322" w:type="dxa"/>
          </w:tcPr>
          <w:p w14:paraId="603CC6D8" w14:textId="77777777" w:rsidR="0061457C" w:rsidRPr="004013CB" w:rsidRDefault="0061457C" w:rsidP="001C3AF9">
            <w:pPr>
              <w:spacing w:after="0" w:line="240" w:lineRule="auto"/>
              <w:rPr>
                <w:rFonts w:cs="Calibri"/>
                <w:sz w:val="24"/>
                <w:szCs w:val="24"/>
              </w:rPr>
            </w:pPr>
          </w:p>
        </w:tc>
      </w:tr>
      <w:tr w:rsidR="009929A0" w:rsidRPr="004013CB" w14:paraId="4C4AE433" w14:textId="77777777" w:rsidTr="001C3AF9">
        <w:trPr>
          <w:trHeight w:val="432"/>
        </w:trPr>
        <w:tc>
          <w:tcPr>
            <w:tcW w:w="2592" w:type="dxa"/>
            <w:shd w:val="clear" w:color="auto" w:fill="D9D9D9"/>
          </w:tcPr>
          <w:p w14:paraId="58EF340B" w14:textId="77777777" w:rsidR="0061457C" w:rsidRPr="004013CB" w:rsidRDefault="0061457C" w:rsidP="001C3AF9">
            <w:pPr>
              <w:spacing w:after="0" w:line="240" w:lineRule="auto"/>
              <w:rPr>
                <w:rFonts w:cs="Calibri"/>
                <w:b/>
                <w:sz w:val="24"/>
                <w:szCs w:val="24"/>
              </w:rPr>
            </w:pPr>
          </w:p>
        </w:tc>
        <w:tc>
          <w:tcPr>
            <w:tcW w:w="2592" w:type="dxa"/>
          </w:tcPr>
          <w:p w14:paraId="6BAC65EE" w14:textId="77777777" w:rsidR="0061457C" w:rsidRPr="004013CB" w:rsidRDefault="0061457C" w:rsidP="001C3AF9">
            <w:pPr>
              <w:spacing w:after="0" w:line="240" w:lineRule="auto"/>
              <w:rPr>
                <w:rFonts w:cs="Calibri"/>
                <w:sz w:val="24"/>
                <w:szCs w:val="24"/>
              </w:rPr>
            </w:pPr>
          </w:p>
        </w:tc>
        <w:tc>
          <w:tcPr>
            <w:tcW w:w="2592" w:type="dxa"/>
          </w:tcPr>
          <w:p w14:paraId="4FCF56CB" w14:textId="77777777" w:rsidR="0061457C" w:rsidRPr="004013CB" w:rsidRDefault="0061457C" w:rsidP="001C3AF9">
            <w:pPr>
              <w:spacing w:after="0" w:line="240" w:lineRule="auto"/>
              <w:rPr>
                <w:rFonts w:cs="Calibri"/>
                <w:sz w:val="24"/>
                <w:szCs w:val="24"/>
              </w:rPr>
            </w:pPr>
          </w:p>
        </w:tc>
        <w:tc>
          <w:tcPr>
            <w:tcW w:w="2322" w:type="dxa"/>
          </w:tcPr>
          <w:p w14:paraId="604182FC" w14:textId="77777777" w:rsidR="0061457C" w:rsidRPr="004013CB" w:rsidRDefault="0061457C" w:rsidP="001C3AF9">
            <w:pPr>
              <w:spacing w:after="0" w:line="240" w:lineRule="auto"/>
              <w:rPr>
                <w:rFonts w:cs="Calibri"/>
                <w:sz w:val="24"/>
                <w:szCs w:val="24"/>
              </w:rPr>
            </w:pPr>
          </w:p>
        </w:tc>
      </w:tr>
      <w:tr w:rsidR="009929A0" w:rsidRPr="004013CB" w14:paraId="596AC0A8" w14:textId="77777777" w:rsidTr="001C3AF9">
        <w:trPr>
          <w:trHeight w:val="432"/>
        </w:trPr>
        <w:tc>
          <w:tcPr>
            <w:tcW w:w="2592" w:type="dxa"/>
            <w:shd w:val="clear" w:color="auto" w:fill="D9D9D9"/>
          </w:tcPr>
          <w:p w14:paraId="70214C85" w14:textId="77777777" w:rsidR="0061457C" w:rsidRPr="004013CB" w:rsidRDefault="0061457C" w:rsidP="001C3AF9">
            <w:pPr>
              <w:spacing w:after="0" w:line="240" w:lineRule="auto"/>
              <w:rPr>
                <w:rFonts w:cs="Calibri"/>
                <w:b/>
                <w:sz w:val="24"/>
                <w:szCs w:val="24"/>
              </w:rPr>
            </w:pPr>
          </w:p>
        </w:tc>
        <w:tc>
          <w:tcPr>
            <w:tcW w:w="2592" w:type="dxa"/>
          </w:tcPr>
          <w:p w14:paraId="48817BE8" w14:textId="77777777" w:rsidR="0061457C" w:rsidRPr="004013CB" w:rsidRDefault="0061457C" w:rsidP="001C3AF9">
            <w:pPr>
              <w:spacing w:after="0" w:line="240" w:lineRule="auto"/>
              <w:rPr>
                <w:rFonts w:cs="Calibri"/>
                <w:sz w:val="24"/>
                <w:szCs w:val="24"/>
              </w:rPr>
            </w:pPr>
          </w:p>
        </w:tc>
        <w:tc>
          <w:tcPr>
            <w:tcW w:w="2592" w:type="dxa"/>
          </w:tcPr>
          <w:p w14:paraId="2A7B5B35" w14:textId="77777777" w:rsidR="0061457C" w:rsidRPr="004013CB" w:rsidRDefault="0061457C" w:rsidP="001C3AF9">
            <w:pPr>
              <w:spacing w:after="0" w:line="240" w:lineRule="auto"/>
              <w:rPr>
                <w:rFonts w:cs="Calibri"/>
                <w:sz w:val="24"/>
                <w:szCs w:val="24"/>
              </w:rPr>
            </w:pPr>
          </w:p>
        </w:tc>
        <w:tc>
          <w:tcPr>
            <w:tcW w:w="2322" w:type="dxa"/>
          </w:tcPr>
          <w:p w14:paraId="5966D79E" w14:textId="77777777" w:rsidR="0061457C" w:rsidRPr="004013CB" w:rsidRDefault="0061457C" w:rsidP="001C3AF9">
            <w:pPr>
              <w:spacing w:after="0" w:line="240" w:lineRule="auto"/>
              <w:rPr>
                <w:rFonts w:cs="Calibri"/>
                <w:sz w:val="24"/>
                <w:szCs w:val="24"/>
              </w:rPr>
            </w:pPr>
          </w:p>
        </w:tc>
      </w:tr>
      <w:tr w:rsidR="009929A0" w:rsidRPr="004013CB" w14:paraId="77237961" w14:textId="77777777" w:rsidTr="001C3AF9">
        <w:trPr>
          <w:trHeight w:val="432"/>
        </w:trPr>
        <w:tc>
          <w:tcPr>
            <w:tcW w:w="2592" w:type="dxa"/>
            <w:shd w:val="clear" w:color="auto" w:fill="D9D9D9"/>
          </w:tcPr>
          <w:p w14:paraId="6F6DDB53" w14:textId="77777777" w:rsidR="0061457C" w:rsidRPr="004013CB" w:rsidRDefault="007124A1" w:rsidP="001C3AF9">
            <w:pPr>
              <w:spacing w:after="0" w:line="240" w:lineRule="auto"/>
              <w:rPr>
                <w:rFonts w:cs="Calibri"/>
                <w:b/>
                <w:sz w:val="24"/>
                <w:szCs w:val="24"/>
              </w:rPr>
            </w:pPr>
            <w:r w:rsidRPr="004013CB">
              <w:rPr>
                <w:rFonts w:cs="Calibri"/>
                <w:b/>
                <w:sz w:val="24"/>
                <w:szCs w:val="24"/>
              </w:rPr>
              <w:t>Total Expenses</w:t>
            </w:r>
          </w:p>
        </w:tc>
        <w:tc>
          <w:tcPr>
            <w:tcW w:w="2592" w:type="dxa"/>
          </w:tcPr>
          <w:p w14:paraId="6483E760" w14:textId="77777777" w:rsidR="0061457C" w:rsidRPr="004013CB" w:rsidRDefault="0061457C" w:rsidP="001C3AF9">
            <w:pPr>
              <w:spacing w:after="0" w:line="240" w:lineRule="auto"/>
              <w:rPr>
                <w:rFonts w:cs="Calibri"/>
                <w:sz w:val="24"/>
                <w:szCs w:val="24"/>
              </w:rPr>
            </w:pPr>
          </w:p>
        </w:tc>
        <w:tc>
          <w:tcPr>
            <w:tcW w:w="2592" w:type="dxa"/>
          </w:tcPr>
          <w:p w14:paraId="33504131" w14:textId="77777777" w:rsidR="0061457C" w:rsidRPr="004013CB" w:rsidRDefault="0061457C" w:rsidP="001C3AF9">
            <w:pPr>
              <w:spacing w:after="0" w:line="240" w:lineRule="auto"/>
              <w:rPr>
                <w:rFonts w:cs="Calibri"/>
                <w:sz w:val="24"/>
                <w:szCs w:val="24"/>
              </w:rPr>
            </w:pPr>
          </w:p>
        </w:tc>
        <w:tc>
          <w:tcPr>
            <w:tcW w:w="2322" w:type="dxa"/>
          </w:tcPr>
          <w:p w14:paraId="28E1BD2F" w14:textId="77777777" w:rsidR="0061457C" w:rsidRPr="004013CB" w:rsidRDefault="0061457C" w:rsidP="001C3AF9">
            <w:pPr>
              <w:spacing w:after="0" w:line="240" w:lineRule="auto"/>
              <w:rPr>
                <w:rFonts w:cs="Calibri"/>
                <w:sz w:val="24"/>
                <w:szCs w:val="24"/>
              </w:rPr>
            </w:pPr>
          </w:p>
        </w:tc>
      </w:tr>
    </w:tbl>
    <w:p w14:paraId="26F47F1E" w14:textId="77777777" w:rsidR="0061457C" w:rsidRPr="004013CB" w:rsidRDefault="0061457C">
      <w:pPr>
        <w:rPr>
          <w:rFonts w:cs="Calibr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2592"/>
        <w:gridCol w:w="2592"/>
        <w:gridCol w:w="2322"/>
      </w:tblGrid>
      <w:tr w:rsidR="009929A0" w:rsidRPr="004013CB" w14:paraId="27F659C7" w14:textId="77777777" w:rsidTr="001C3AF9">
        <w:tc>
          <w:tcPr>
            <w:tcW w:w="2592" w:type="dxa"/>
            <w:shd w:val="clear" w:color="auto" w:fill="7F7F7F"/>
          </w:tcPr>
          <w:p w14:paraId="0CBD6590" w14:textId="77777777" w:rsidR="007124A1" w:rsidRPr="004013CB" w:rsidRDefault="007124A1" w:rsidP="001C3AF9">
            <w:pPr>
              <w:spacing w:after="0" w:line="240" w:lineRule="auto"/>
              <w:rPr>
                <w:rFonts w:cs="Calibri"/>
                <w:sz w:val="36"/>
                <w:szCs w:val="36"/>
              </w:rPr>
            </w:pPr>
            <w:r w:rsidRPr="004013CB">
              <w:rPr>
                <w:rFonts w:cs="Calibri"/>
                <w:sz w:val="36"/>
                <w:szCs w:val="36"/>
              </w:rPr>
              <w:t>INCOME</w:t>
            </w:r>
          </w:p>
        </w:tc>
        <w:tc>
          <w:tcPr>
            <w:tcW w:w="2592" w:type="dxa"/>
            <w:shd w:val="clear" w:color="auto" w:fill="7F7F7F"/>
          </w:tcPr>
          <w:p w14:paraId="58EDF99C" w14:textId="77777777" w:rsidR="007124A1" w:rsidRPr="004013CB" w:rsidRDefault="007124A1" w:rsidP="001C3AF9">
            <w:pPr>
              <w:spacing w:after="0" w:line="240" w:lineRule="auto"/>
              <w:rPr>
                <w:rFonts w:cs="Calibri"/>
                <w:sz w:val="36"/>
                <w:szCs w:val="36"/>
              </w:rPr>
            </w:pPr>
            <w:r w:rsidRPr="004013CB">
              <w:rPr>
                <w:rFonts w:cs="Calibri"/>
                <w:sz w:val="36"/>
                <w:szCs w:val="36"/>
              </w:rPr>
              <w:t>CASH</w:t>
            </w:r>
          </w:p>
        </w:tc>
        <w:tc>
          <w:tcPr>
            <w:tcW w:w="2592" w:type="dxa"/>
            <w:shd w:val="clear" w:color="auto" w:fill="7F7F7F"/>
          </w:tcPr>
          <w:p w14:paraId="3C8DCDA2" w14:textId="77777777" w:rsidR="007124A1" w:rsidRPr="004013CB" w:rsidRDefault="007124A1" w:rsidP="001C3AF9">
            <w:pPr>
              <w:spacing w:after="0" w:line="240" w:lineRule="auto"/>
              <w:rPr>
                <w:rFonts w:cs="Calibri"/>
                <w:sz w:val="36"/>
                <w:szCs w:val="36"/>
              </w:rPr>
            </w:pPr>
            <w:r w:rsidRPr="004013CB">
              <w:rPr>
                <w:rFonts w:cs="Calibri"/>
                <w:sz w:val="36"/>
                <w:szCs w:val="36"/>
              </w:rPr>
              <w:t>InKInd</w:t>
            </w:r>
          </w:p>
        </w:tc>
        <w:tc>
          <w:tcPr>
            <w:tcW w:w="2322" w:type="dxa"/>
            <w:shd w:val="clear" w:color="auto" w:fill="7F7F7F"/>
          </w:tcPr>
          <w:p w14:paraId="27169246" w14:textId="77777777" w:rsidR="007124A1" w:rsidRPr="004013CB" w:rsidRDefault="007124A1" w:rsidP="001C3AF9">
            <w:pPr>
              <w:spacing w:after="0" w:line="240" w:lineRule="auto"/>
              <w:rPr>
                <w:rFonts w:cs="Calibri"/>
                <w:sz w:val="24"/>
                <w:szCs w:val="24"/>
              </w:rPr>
            </w:pPr>
            <w:r w:rsidRPr="004013CB">
              <w:rPr>
                <w:rFonts w:cs="Calibri"/>
                <w:sz w:val="24"/>
                <w:szCs w:val="24"/>
              </w:rPr>
              <w:t>Confirmed/Pending</w:t>
            </w:r>
          </w:p>
        </w:tc>
      </w:tr>
      <w:tr w:rsidR="009929A0" w:rsidRPr="004013CB" w14:paraId="25D68B3E" w14:textId="77777777" w:rsidTr="001C3AF9">
        <w:trPr>
          <w:trHeight w:val="432"/>
        </w:trPr>
        <w:tc>
          <w:tcPr>
            <w:tcW w:w="2592" w:type="dxa"/>
            <w:shd w:val="clear" w:color="auto" w:fill="D9D9D9"/>
          </w:tcPr>
          <w:p w14:paraId="30DEF2AC" w14:textId="77777777" w:rsidR="007124A1" w:rsidRPr="004013CB" w:rsidRDefault="007124A1" w:rsidP="001C3AF9">
            <w:pPr>
              <w:spacing w:after="0" w:line="240" w:lineRule="auto"/>
              <w:rPr>
                <w:rFonts w:cs="Calibri"/>
                <w:b/>
              </w:rPr>
            </w:pPr>
            <w:r w:rsidRPr="004013CB">
              <w:rPr>
                <w:rFonts w:cs="Calibri"/>
                <w:b/>
              </w:rPr>
              <w:t>BCCC GRANT</w:t>
            </w:r>
          </w:p>
        </w:tc>
        <w:tc>
          <w:tcPr>
            <w:tcW w:w="2592" w:type="dxa"/>
          </w:tcPr>
          <w:p w14:paraId="74107FFB" w14:textId="77777777" w:rsidR="007124A1" w:rsidRPr="004013CB" w:rsidRDefault="007124A1" w:rsidP="001C3AF9">
            <w:pPr>
              <w:spacing w:after="0" w:line="240" w:lineRule="auto"/>
              <w:rPr>
                <w:rFonts w:cs="Calibri"/>
              </w:rPr>
            </w:pPr>
          </w:p>
        </w:tc>
        <w:tc>
          <w:tcPr>
            <w:tcW w:w="2592" w:type="dxa"/>
          </w:tcPr>
          <w:p w14:paraId="380AB5AC" w14:textId="77777777" w:rsidR="007124A1" w:rsidRPr="004013CB" w:rsidRDefault="007124A1" w:rsidP="001C3AF9">
            <w:pPr>
              <w:spacing w:after="0" w:line="240" w:lineRule="auto"/>
              <w:rPr>
                <w:rFonts w:cs="Calibri"/>
              </w:rPr>
            </w:pPr>
          </w:p>
        </w:tc>
        <w:tc>
          <w:tcPr>
            <w:tcW w:w="2322" w:type="dxa"/>
          </w:tcPr>
          <w:p w14:paraId="0DE85A22" w14:textId="77777777" w:rsidR="007124A1" w:rsidRPr="004013CB" w:rsidRDefault="007124A1" w:rsidP="001C3AF9">
            <w:pPr>
              <w:spacing w:after="0" w:line="240" w:lineRule="auto"/>
              <w:rPr>
                <w:rFonts w:cs="Calibri"/>
              </w:rPr>
            </w:pPr>
          </w:p>
        </w:tc>
      </w:tr>
      <w:tr w:rsidR="009929A0" w:rsidRPr="004013CB" w14:paraId="62EEEA85" w14:textId="77777777" w:rsidTr="001C3AF9">
        <w:trPr>
          <w:trHeight w:val="432"/>
        </w:trPr>
        <w:tc>
          <w:tcPr>
            <w:tcW w:w="2592" w:type="dxa"/>
            <w:shd w:val="clear" w:color="auto" w:fill="D9D9D9"/>
          </w:tcPr>
          <w:p w14:paraId="32A8888A" w14:textId="77777777" w:rsidR="007124A1" w:rsidRPr="004013CB" w:rsidRDefault="007124A1" w:rsidP="001C3AF9">
            <w:pPr>
              <w:spacing w:after="0" w:line="240" w:lineRule="auto"/>
              <w:rPr>
                <w:rFonts w:cs="Calibri"/>
                <w:b/>
              </w:rPr>
            </w:pPr>
            <w:r w:rsidRPr="004013CB">
              <w:rPr>
                <w:rFonts w:cs="Calibri"/>
                <w:b/>
              </w:rPr>
              <w:t>Admissions/Fees</w:t>
            </w:r>
          </w:p>
        </w:tc>
        <w:tc>
          <w:tcPr>
            <w:tcW w:w="2592" w:type="dxa"/>
          </w:tcPr>
          <w:p w14:paraId="068AE6C2" w14:textId="77777777" w:rsidR="007124A1" w:rsidRPr="004013CB" w:rsidRDefault="007124A1" w:rsidP="001C3AF9">
            <w:pPr>
              <w:spacing w:after="0" w:line="240" w:lineRule="auto"/>
              <w:rPr>
                <w:rFonts w:cs="Calibri"/>
              </w:rPr>
            </w:pPr>
          </w:p>
        </w:tc>
        <w:tc>
          <w:tcPr>
            <w:tcW w:w="2592" w:type="dxa"/>
          </w:tcPr>
          <w:p w14:paraId="19C3650A" w14:textId="77777777" w:rsidR="007124A1" w:rsidRPr="004013CB" w:rsidRDefault="007124A1" w:rsidP="001C3AF9">
            <w:pPr>
              <w:spacing w:after="0" w:line="240" w:lineRule="auto"/>
              <w:rPr>
                <w:rFonts w:cs="Calibri"/>
              </w:rPr>
            </w:pPr>
          </w:p>
        </w:tc>
        <w:tc>
          <w:tcPr>
            <w:tcW w:w="2322" w:type="dxa"/>
          </w:tcPr>
          <w:p w14:paraId="7807EBD3" w14:textId="77777777" w:rsidR="007124A1" w:rsidRPr="004013CB" w:rsidRDefault="007124A1" w:rsidP="001C3AF9">
            <w:pPr>
              <w:spacing w:after="0" w:line="240" w:lineRule="auto"/>
              <w:rPr>
                <w:rFonts w:cs="Calibri"/>
              </w:rPr>
            </w:pPr>
          </w:p>
        </w:tc>
      </w:tr>
      <w:tr w:rsidR="009929A0" w:rsidRPr="004013CB" w14:paraId="2FE7AE8E" w14:textId="77777777" w:rsidTr="001C3AF9">
        <w:trPr>
          <w:trHeight w:val="432"/>
        </w:trPr>
        <w:tc>
          <w:tcPr>
            <w:tcW w:w="2592" w:type="dxa"/>
            <w:shd w:val="clear" w:color="auto" w:fill="D9D9D9"/>
          </w:tcPr>
          <w:p w14:paraId="02A7EDAD" w14:textId="77777777" w:rsidR="007124A1" w:rsidRPr="004013CB" w:rsidRDefault="007124A1" w:rsidP="001C3AF9">
            <w:pPr>
              <w:spacing w:after="0" w:line="240" w:lineRule="auto"/>
              <w:rPr>
                <w:rFonts w:cs="Calibri"/>
                <w:b/>
              </w:rPr>
            </w:pPr>
            <w:r w:rsidRPr="004013CB">
              <w:rPr>
                <w:rFonts w:cs="Calibri"/>
                <w:b/>
              </w:rPr>
              <w:t>Registrations (Estimate)</w:t>
            </w:r>
          </w:p>
        </w:tc>
        <w:tc>
          <w:tcPr>
            <w:tcW w:w="2592" w:type="dxa"/>
          </w:tcPr>
          <w:p w14:paraId="7F55B4E6" w14:textId="77777777" w:rsidR="007124A1" w:rsidRPr="004013CB" w:rsidRDefault="007124A1" w:rsidP="001C3AF9">
            <w:pPr>
              <w:spacing w:after="0" w:line="240" w:lineRule="auto"/>
              <w:rPr>
                <w:rFonts w:cs="Calibri"/>
              </w:rPr>
            </w:pPr>
          </w:p>
        </w:tc>
        <w:tc>
          <w:tcPr>
            <w:tcW w:w="2592" w:type="dxa"/>
          </w:tcPr>
          <w:p w14:paraId="1609DE76" w14:textId="77777777" w:rsidR="007124A1" w:rsidRPr="004013CB" w:rsidRDefault="007124A1" w:rsidP="001C3AF9">
            <w:pPr>
              <w:spacing w:after="0" w:line="240" w:lineRule="auto"/>
              <w:rPr>
                <w:rFonts w:cs="Calibri"/>
              </w:rPr>
            </w:pPr>
          </w:p>
        </w:tc>
        <w:tc>
          <w:tcPr>
            <w:tcW w:w="2322" w:type="dxa"/>
          </w:tcPr>
          <w:p w14:paraId="13A80580" w14:textId="77777777" w:rsidR="007124A1" w:rsidRPr="004013CB" w:rsidRDefault="007124A1" w:rsidP="001C3AF9">
            <w:pPr>
              <w:spacing w:after="0" w:line="240" w:lineRule="auto"/>
              <w:rPr>
                <w:rFonts w:cs="Calibri"/>
              </w:rPr>
            </w:pPr>
          </w:p>
        </w:tc>
      </w:tr>
      <w:tr w:rsidR="009929A0" w:rsidRPr="004013CB" w14:paraId="4EA6E9F9" w14:textId="77777777" w:rsidTr="001C3AF9">
        <w:trPr>
          <w:trHeight w:val="432"/>
        </w:trPr>
        <w:tc>
          <w:tcPr>
            <w:tcW w:w="2592" w:type="dxa"/>
            <w:shd w:val="clear" w:color="auto" w:fill="D9D9D9"/>
          </w:tcPr>
          <w:p w14:paraId="66205A1F" w14:textId="77777777" w:rsidR="007124A1" w:rsidRPr="004013CB" w:rsidRDefault="007124A1" w:rsidP="001C3AF9">
            <w:pPr>
              <w:spacing w:after="0" w:line="240" w:lineRule="auto"/>
              <w:rPr>
                <w:rFonts w:cs="Calibri"/>
                <w:b/>
              </w:rPr>
            </w:pPr>
            <w:r w:rsidRPr="004013CB">
              <w:rPr>
                <w:rFonts w:cs="Calibri"/>
                <w:b/>
              </w:rPr>
              <w:t>Other Sources:  Specify</w:t>
            </w:r>
          </w:p>
        </w:tc>
        <w:tc>
          <w:tcPr>
            <w:tcW w:w="2592" w:type="dxa"/>
          </w:tcPr>
          <w:p w14:paraId="022E3D9E" w14:textId="77777777" w:rsidR="007124A1" w:rsidRPr="004013CB" w:rsidRDefault="007124A1" w:rsidP="001C3AF9">
            <w:pPr>
              <w:spacing w:after="0" w:line="240" w:lineRule="auto"/>
              <w:rPr>
                <w:rFonts w:cs="Calibri"/>
              </w:rPr>
            </w:pPr>
          </w:p>
        </w:tc>
        <w:tc>
          <w:tcPr>
            <w:tcW w:w="2592" w:type="dxa"/>
          </w:tcPr>
          <w:p w14:paraId="42FE8E85" w14:textId="77777777" w:rsidR="007124A1" w:rsidRPr="004013CB" w:rsidRDefault="007124A1" w:rsidP="001C3AF9">
            <w:pPr>
              <w:spacing w:after="0" w:line="240" w:lineRule="auto"/>
              <w:rPr>
                <w:rFonts w:cs="Calibri"/>
              </w:rPr>
            </w:pPr>
          </w:p>
        </w:tc>
        <w:tc>
          <w:tcPr>
            <w:tcW w:w="2322" w:type="dxa"/>
          </w:tcPr>
          <w:p w14:paraId="3AAE6008" w14:textId="77777777" w:rsidR="007124A1" w:rsidRPr="004013CB" w:rsidRDefault="007124A1" w:rsidP="001C3AF9">
            <w:pPr>
              <w:spacing w:after="0" w:line="240" w:lineRule="auto"/>
              <w:rPr>
                <w:rFonts w:cs="Calibri"/>
              </w:rPr>
            </w:pPr>
          </w:p>
        </w:tc>
      </w:tr>
      <w:tr w:rsidR="009929A0" w:rsidRPr="004013CB" w14:paraId="35CBBA4B" w14:textId="77777777" w:rsidTr="001C3AF9">
        <w:trPr>
          <w:trHeight w:val="432"/>
        </w:trPr>
        <w:tc>
          <w:tcPr>
            <w:tcW w:w="2592" w:type="dxa"/>
            <w:shd w:val="clear" w:color="auto" w:fill="D9D9D9"/>
          </w:tcPr>
          <w:p w14:paraId="746AD1D7" w14:textId="77777777" w:rsidR="007124A1" w:rsidRPr="004013CB" w:rsidRDefault="007124A1" w:rsidP="001C3AF9">
            <w:pPr>
              <w:spacing w:after="0" w:line="240" w:lineRule="auto"/>
              <w:rPr>
                <w:rFonts w:cs="Calibri"/>
                <w:b/>
              </w:rPr>
            </w:pPr>
          </w:p>
        </w:tc>
        <w:tc>
          <w:tcPr>
            <w:tcW w:w="2592" w:type="dxa"/>
          </w:tcPr>
          <w:p w14:paraId="410123E2" w14:textId="77777777" w:rsidR="007124A1" w:rsidRPr="004013CB" w:rsidRDefault="007124A1" w:rsidP="001C3AF9">
            <w:pPr>
              <w:spacing w:after="0" w:line="240" w:lineRule="auto"/>
              <w:rPr>
                <w:rFonts w:cs="Calibri"/>
              </w:rPr>
            </w:pPr>
          </w:p>
        </w:tc>
        <w:tc>
          <w:tcPr>
            <w:tcW w:w="2592" w:type="dxa"/>
          </w:tcPr>
          <w:p w14:paraId="63CA7BD4" w14:textId="77777777" w:rsidR="007124A1" w:rsidRPr="004013CB" w:rsidRDefault="007124A1" w:rsidP="001C3AF9">
            <w:pPr>
              <w:spacing w:after="0" w:line="240" w:lineRule="auto"/>
              <w:rPr>
                <w:rFonts w:cs="Calibri"/>
              </w:rPr>
            </w:pPr>
          </w:p>
        </w:tc>
        <w:tc>
          <w:tcPr>
            <w:tcW w:w="2322" w:type="dxa"/>
          </w:tcPr>
          <w:p w14:paraId="69FD4EFA" w14:textId="77777777" w:rsidR="007124A1" w:rsidRPr="004013CB" w:rsidRDefault="007124A1" w:rsidP="001C3AF9">
            <w:pPr>
              <w:spacing w:after="0" w:line="240" w:lineRule="auto"/>
              <w:rPr>
                <w:rFonts w:cs="Calibri"/>
              </w:rPr>
            </w:pPr>
          </w:p>
        </w:tc>
      </w:tr>
      <w:tr w:rsidR="009929A0" w:rsidRPr="004013CB" w14:paraId="01D594B2" w14:textId="77777777" w:rsidTr="001C3AF9">
        <w:trPr>
          <w:trHeight w:val="432"/>
        </w:trPr>
        <w:tc>
          <w:tcPr>
            <w:tcW w:w="2592" w:type="dxa"/>
            <w:shd w:val="clear" w:color="auto" w:fill="D9D9D9"/>
          </w:tcPr>
          <w:p w14:paraId="63B6912E" w14:textId="77777777" w:rsidR="007124A1" w:rsidRPr="004013CB" w:rsidRDefault="007124A1" w:rsidP="001C3AF9">
            <w:pPr>
              <w:spacing w:after="0" w:line="240" w:lineRule="auto"/>
              <w:rPr>
                <w:rFonts w:cs="Calibri"/>
                <w:b/>
              </w:rPr>
            </w:pPr>
          </w:p>
        </w:tc>
        <w:tc>
          <w:tcPr>
            <w:tcW w:w="2592" w:type="dxa"/>
          </w:tcPr>
          <w:p w14:paraId="6DEC8BEB" w14:textId="77777777" w:rsidR="007124A1" w:rsidRPr="004013CB" w:rsidRDefault="007124A1" w:rsidP="001C3AF9">
            <w:pPr>
              <w:spacing w:after="0" w:line="240" w:lineRule="auto"/>
              <w:rPr>
                <w:rFonts w:cs="Calibri"/>
              </w:rPr>
            </w:pPr>
          </w:p>
        </w:tc>
        <w:tc>
          <w:tcPr>
            <w:tcW w:w="2592" w:type="dxa"/>
          </w:tcPr>
          <w:p w14:paraId="26C09A07" w14:textId="77777777" w:rsidR="007124A1" w:rsidRPr="004013CB" w:rsidRDefault="007124A1" w:rsidP="001C3AF9">
            <w:pPr>
              <w:spacing w:after="0" w:line="240" w:lineRule="auto"/>
              <w:rPr>
                <w:rFonts w:cs="Calibri"/>
              </w:rPr>
            </w:pPr>
          </w:p>
        </w:tc>
        <w:tc>
          <w:tcPr>
            <w:tcW w:w="2322" w:type="dxa"/>
          </w:tcPr>
          <w:p w14:paraId="45E1C87F" w14:textId="77777777" w:rsidR="007124A1" w:rsidRPr="004013CB" w:rsidRDefault="007124A1" w:rsidP="001C3AF9">
            <w:pPr>
              <w:spacing w:after="0" w:line="240" w:lineRule="auto"/>
              <w:rPr>
                <w:rFonts w:cs="Calibri"/>
              </w:rPr>
            </w:pPr>
          </w:p>
        </w:tc>
      </w:tr>
      <w:tr w:rsidR="009929A0" w:rsidRPr="004013CB" w14:paraId="41230F8C" w14:textId="77777777" w:rsidTr="001C3AF9">
        <w:trPr>
          <w:trHeight w:val="432"/>
        </w:trPr>
        <w:tc>
          <w:tcPr>
            <w:tcW w:w="2592" w:type="dxa"/>
            <w:shd w:val="clear" w:color="auto" w:fill="D9D9D9"/>
          </w:tcPr>
          <w:p w14:paraId="79B61AFF" w14:textId="77777777" w:rsidR="007124A1" w:rsidRPr="004013CB" w:rsidRDefault="007124A1" w:rsidP="001C3AF9">
            <w:pPr>
              <w:spacing w:after="0" w:line="240" w:lineRule="auto"/>
              <w:rPr>
                <w:rFonts w:cs="Calibri"/>
                <w:b/>
              </w:rPr>
            </w:pPr>
          </w:p>
        </w:tc>
        <w:tc>
          <w:tcPr>
            <w:tcW w:w="2592" w:type="dxa"/>
          </w:tcPr>
          <w:p w14:paraId="5A369A87" w14:textId="77777777" w:rsidR="007124A1" w:rsidRPr="004013CB" w:rsidRDefault="007124A1" w:rsidP="001C3AF9">
            <w:pPr>
              <w:spacing w:after="0" w:line="240" w:lineRule="auto"/>
              <w:rPr>
                <w:rFonts w:cs="Calibri"/>
              </w:rPr>
            </w:pPr>
          </w:p>
        </w:tc>
        <w:tc>
          <w:tcPr>
            <w:tcW w:w="2592" w:type="dxa"/>
          </w:tcPr>
          <w:p w14:paraId="7BD3218E" w14:textId="77777777" w:rsidR="007124A1" w:rsidRPr="004013CB" w:rsidRDefault="007124A1" w:rsidP="001C3AF9">
            <w:pPr>
              <w:spacing w:after="0" w:line="240" w:lineRule="auto"/>
              <w:rPr>
                <w:rFonts w:cs="Calibri"/>
              </w:rPr>
            </w:pPr>
          </w:p>
        </w:tc>
        <w:tc>
          <w:tcPr>
            <w:tcW w:w="2322" w:type="dxa"/>
          </w:tcPr>
          <w:p w14:paraId="6DBB2FBB" w14:textId="77777777" w:rsidR="007124A1" w:rsidRPr="004013CB" w:rsidRDefault="007124A1" w:rsidP="001C3AF9">
            <w:pPr>
              <w:spacing w:after="0" w:line="240" w:lineRule="auto"/>
              <w:rPr>
                <w:rFonts w:cs="Calibri"/>
              </w:rPr>
            </w:pPr>
          </w:p>
        </w:tc>
      </w:tr>
      <w:tr w:rsidR="009929A0" w:rsidRPr="004013CB" w14:paraId="1A262589" w14:textId="77777777" w:rsidTr="001C3AF9">
        <w:trPr>
          <w:trHeight w:val="432"/>
        </w:trPr>
        <w:tc>
          <w:tcPr>
            <w:tcW w:w="2592" w:type="dxa"/>
            <w:shd w:val="clear" w:color="auto" w:fill="D9D9D9"/>
          </w:tcPr>
          <w:p w14:paraId="79183603" w14:textId="77777777" w:rsidR="007124A1" w:rsidRPr="004013CB" w:rsidRDefault="007124A1" w:rsidP="001C3AF9">
            <w:pPr>
              <w:spacing w:after="0" w:line="240" w:lineRule="auto"/>
              <w:rPr>
                <w:rFonts w:cs="Calibri"/>
                <w:b/>
              </w:rPr>
            </w:pPr>
            <w:r w:rsidRPr="004013CB">
              <w:rPr>
                <w:rFonts w:cs="Calibri"/>
                <w:b/>
              </w:rPr>
              <w:t>Total Income</w:t>
            </w:r>
          </w:p>
        </w:tc>
        <w:tc>
          <w:tcPr>
            <w:tcW w:w="2592" w:type="dxa"/>
          </w:tcPr>
          <w:p w14:paraId="30DD0E39" w14:textId="77777777" w:rsidR="007124A1" w:rsidRPr="004013CB" w:rsidRDefault="007124A1" w:rsidP="001C3AF9">
            <w:pPr>
              <w:spacing w:after="0" w:line="240" w:lineRule="auto"/>
              <w:rPr>
                <w:rFonts w:cs="Calibri"/>
              </w:rPr>
            </w:pPr>
          </w:p>
        </w:tc>
        <w:tc>
          <w:tcPr>
            <w:tcW w:w="2592" w:type="dxa"/>
          </w:tcPr>
          <w:p w14:paraId="2B77615F" w14:textId="77777777" w:rsidR="007124A1" w:rsidRPr="004013CB" w:rsidRDefault="007124A1" w:rsidP="001C3AF9">
            <w:pPr>
              <w:spacing w:after="0" w:line="240" w:lineRule="auto"/>
              <w:rPr>
                <w:rFonts w:cs="Calibri"/>
              </w:rPr>
            </w:pPr>
          </w:p>
        </w:tc>
        <w:tc>
          <w:tcPr>
            <w:tcW w:w="2322" w:type="dxa"/>
          </w:tcPr>
          <w:p w14:paraId="1DDF49FD" w14:textId="77777777" w:rsidR="007124A1" w:rsidRPr="004013CB" w:rsidRDefault="007124A1" w:rsidP="001C3AF9">
            <w:pPr>
              <w:spacing w:after="0" w:line="240" w:lineRule="auto"/>
              <w:rPr>
                <w:rFonts w:cs="Calibri"/>
              </w:rPr>
            </w:pPr>
          </w:p>
        </w:tc>
      </w:tr>
    </w:tbl>
    <w:p w14:paraId="447ABC34" w14:textId="77777777" w:rsidR="007124A1" w:rsidRDefault="007124A1"/>
    <w:p w14:paraId="33930303" w14:textId="77777777" w:rsidR="00A90D39" w:rsidRDefault="00A90D39"/>
    <w:p w14:paraId="29E7680D" w14:textId="77777777" w:rsidR="00A90D39" w:rsidRDefault="00A90D39"/>
    <w:p w14:paraId="2D8F8C05" w14:textId="77777777" w:rsidR="00A90D39" w:rsidRDefault="00A90D39"/>
    <w:p w14:paraId="76FB78B9" w14:textId="77777777" w:rsidR="00A90447" w:rsidRDefault="00A90447">
      <w:pPr>
        <w:rPr>
          <w:rFonts w:cs="Calibri"/>
        </w:rPr>
      </w:pPr>
    </w:p>
    <w:p w14:paraId="28535A67" w14:textId="77777777" w:rsidR="00A90447" w:rsidRDefault="00A90447">
      <w:pPr>
        <w:rPr>
          <w:rFonts w:cs="Calibri"/>
        </w:rPr>
      </w:pPr>
    </w:p>
    <w:p w14:paraId="20BFEB60" w14:textId="77777777" w:rsidR="00A90447" w:rsidRDefault="00A90447">
      <w:pPr>
        <w:rPr>
          <w:rFonts w:cs="Calibri"/>
        </w:rPr>
      </w:pPr>
    </w:p>
    <w:p w14:paraId="7DB58010" w14:textId="77777777" w:rsidR="00A90D39" w:rsidRPr="004013CB" w:rsidRDefault="00A90D39">
      <w:pPr>
        <w:rPr>
          <w:rFonts w:cs="Calibri"/>
        </w:rPr>
      </w:pPr>
      <w:r w:rsidRPr="004013CB">
        <w:rPr>
          <w:rFonts w:cs="Calibri"/>
        </w:rPr>
        <w:t xml:space="preserve">We have attached the grant report to the application for ease of use by having all documents in one easy to use form. </w:t>
      </w:r>
    </w:p>
    <w:p w14:paraId="36FEDCE0" w14:textId="77777777" w:rsidR="00A90D39" w:rsidRPr="004013CB" w:rsidRDefault="00A90D39" w:rsidP="00A90D39">
      <w:pPr>
        <w:jc w:val="center"/>
        <w:rPr>
          <w:rFonts w:cs="Calibri"/>
          <w:b/>
          <w:u w:val="single"/>
        </w:rPr>
      </w:pPr>
      <w:r w:rsidRPr="004013CB">
        <w:rPr>
          <w:rFonts w:cs="Calibri"/>
          <w:b/>
          <w:u w:val="single"/>
        </w:rPr>
        <w:t>Cultural Coalition Grant Agreement &amp; Report Form</w:t>
      </w:r>
    </w:p>
    <w:p w14:paraId="6A6C48FA" w14:textId="77777777" w:rsidR="00A90D39" w:rsidRPr="004013CB" w:rsidRDefault="00A90D39" w:rsidP="00A90D39">
      <w:pPr>
        <w:rPr>
          <w:rFonts w:cs="Calibri"/>
          <w:b/>
          <w:bCs/>
        </w:rPr>
      </w:pPr>
      <w:r w:rsidRPr="004013CB">
        <w:rPr>
          <w:rFonts w:cs="Calibri"/>
        </w:rPr>
        <w:br/>
      </w:r>
      <w:r w:rsidRPr="004013CB">
        <w:rPr>
          <w:rFonts w:cs="Calibri"/>
          <w:b/>
          <w:bCs/>
        </w:rPr>
        <w:t xml:space="preserve">1.  Grant funds must be used by </w:t>
      </w:r>
      <w:r w:rsidR="00735844">
        <w:rPr>
          <w:rFonts w:cs="Calibri"/>
          <w:b/>
          <w:bCs/>
        </w:rPr>
        <w:t>November 1st</w:t>
      </w:r>
      <w:r w:rsidRPr="004013CB">
        <w:rPr>
          <w:rFonts w:cs="Calibri"/>
          <w:b/>
          <w:bCs/>
        </w:rPr>
        <w:t xml:space="preserve">  (reasonable written requests for an extension will be considered).    A grant report is due to BCCC by </w:t>
      </w:r>
      <w:r w:rsidR="00735844">
        <w:rPr>
          <w:rFonts w:cs="Calibri"/>
          <w:b/>
          <w:bCs/>
        </w:rPr>
        <w:t>November 1</w:t>
      </w:r>
      <w:r w:rsidR="00735844" w:rsidRPr="00735844">
        <w:rPr>
          <w:rFonts w:cs="Calibri"/>
          <w:b/>
          <w:bCs/>
          <w:vertAlign w:val="superscript"/>
        </w:rPr>
        <w:t>st</w:t>
      </w:r>
      <w:r w:rsidR="00735844">
        <w:rPr>
          <w:rFonts w:cs="Calibri"/>
          <w:b/>
          <w:bCs/>
        </w:rPr>
        <w:t xml:space="preserve">. </w:t>
      </w:r>
      <w:r w:rsidRPr="004013CB">
        <w:rPr>
          <w:rFonts w:cs="Calibri"/>
          <w:b/>
          <w:bCs/>
        </w:rPr>
        <w:t xml:space="preserve">  </w:t>
      </w:r>
    </w:p>
    <w:p w14:paraId="57388339" w14:textId="77777777" w:rsidR="00A90D39" w:rsidRPr="004013CB" w:rsidRDefault="00A90D39" w:rsidP="00A90D39">
      <w:pPr>
        <w:rPr>
          <w:rFonts w:cs="Calibri"/>
          <w:b/>
        </w:rPr>
      </w:pPr>
      <w:r w:rsidRPr="004013CB">
        <w:rPr>
          <w:rFonts w:cs="Calibri"/>
          <w:b/>
        </w:rPr>
        <w:t>Please use this form:</w:t>
      </w:r>
    </w:p>
    <w:p w14:paraId="2E0F0AD5" w14:textId="77777777" w:rsidR="00A90D39" w:rsidRPr="004013CB" w:rsidRDefault="00A90D39" w:rsidP="00A90D39">
      <w:pPr>
        <w:rPr>
          <w:rFonts w:cs="Calibri"/>
          <w:color w:val="000000"/>
        </w:rPr>
      </w:pPr>
      <w:r w:rsidRPr="004013CB">
        <w:rPr>
          <w:rFonts w:cs="Calibri"/>
          <w:b/>
          <w:bCs/>
          <w:color w:val="000000"/>
        </w:rPr>
        <w:t>Grant Recipient Name:</w:t>
      </w:r>
      <w:r w:rsidRPr="004013CB">
        <w:rPr>
          <w:rFonts w:cs="Calibri"/>
          <w:b/>
          <w:bCs/>
          <w:color w:val="000000"/>
        </w:rPr>
        <w:tab/>
        <w:t xml:space="preserve">  </w:t>
      </w:r>
    </w:p>
    <w:p w14:paraId="121F6127" w14:textId="77777777" w:rsidR="00A90D39" w:rsidRPr="004013CB" w:rsidRDefault="00A90D39" w:rsidP="00A90D39">
      <w:pPr>
        <w:rPr>
          <w:rFonts w:cs="Calibri"/>
          <w:color w:val="000000"/>
        </w:rPr>
      </w:pPr>
      <w:r w:rsidRPr="004013CB">
        <w:rPr>
          <w:rFonts w:cs="Calibri"/>
          <w:b/>
          <w:bCs/>
          <w:color w:val="000000"/>
        </w:rPr>
        <w:t>Grant Recipient Address:</w:t>
      </w:r>
      <w:r w:rsidRPr="004013CB">
        <w:rPr>
          <w:rFonts w:cs="Calibri"/>
          <w:b/>
          <w:bCs/>
          <w:color w:val="000000"/>
        </w:rPr>
        <w:tab/>
        <w:t xml:space="preserve">  </w:t>
      </w:r>
    </w:p>
    <w:p w14:paraId="58DECB7D" w14:textId="77777777" w:rsidR="00A90D39" w:rsidRPr="004013CB" w:rsidRDefault="00A90D39" w:rsidP="00A90D39">
      <w:pPr>
        <w:rPr>
          <w:rFonts w:cs="Calibri"/>
          <w:color w:val="000000"/>
        </w:rPr>
      </w:pPr>
      <w:r w:rsidRPr="004013CB">
        <w:rPr>
          <w:rFonts w:cs="Calibri"/>
          <w:b/>
          <w:bCs/>
          <w:color w:val="000000"/>
        </w:rPr>
        <w:t>Primary Contact Name:</w:t>
      </w:r>
      <w:r w:rsidRPr="004013CB">
        <w:rPr>
          <w:rFonts w:cs="Calibri"/>
          <w:b/>
          <w:bCs/>
          <w:color w:val="000000"/>
        </w:rPr>
        <w:tab/>
        <w:t xml:space="preserve"> </w:t>
      </w:r>
    </w:p>
    <w:p w14:paraId="76316EB2" w14:textId="77777777" w:rsidR="00A90D39" w:rsidRPr="004013CB" w:rsidRDefault="00A90D39" w:rsidP="00A90D39">
      <w:pPr>
        <w:rPr>
          <w:rFonts w:cs="Calibri"/>
          <w:color w:val="000000"/>
        </w:rPr>
      </w:pPr>
      <w:r w:rsidRPr="004013CB">
        <w:rPr>
          <w:rFonts w:cs="Calibri"/>
          <w:b/>
          <w:bCs/>
          <w:color w:val="000000"/>
        </w:rPr>
        <w:t>Primary Contact Phone:</w:t>
      </w:r>
      <w:r w:rsidRPr="004013CB">
        <w:rPr>
          <w:rFonts w:cs="Calibri"/>
          <w:b/>
          <w:bCs/>
          <w:color w:val="000000"/>
        </w:rPr>
        <w:tab/>
        <w:t xml:space="preserve">  </w:t>
      </w:r>
    </w:p>
    <w:p w14:paraId="61709F45" w14:textId="77777777" w:rsidR="00A90D39" w:rsidRPr="004013CB" w:rsidRDefault="00A90D39" w:rsidP="00A90D39">
      <w:pPr>
        <w:rPr>
          <w:rFonts w:cs="Calibri"/>
          <w:color w:val="000000"/>
        </w:rPr>
      </w:pPr>
      <w:r w:rsidRPr="004013CB">
        <w:rPr>
          <w:rFonts w:cs="Calibri"/>
          <w:b/>
          <w:bCs/>
          <w:color w:val="000000"/>
        </w:rPr>
        <w:t>Primary Contact email:</w:t>
      </w:r>
      <w:r w:rsidRPr="004013CB">
        <w:rPr>
          <w:rFonts w:cs="Calibri"/>
          <w:b/>
          <w:bCs/>
          <w:color w:val="000000"/>
        </w:rPr>
        <w:tab/>
        <w:t xml:space="preserve">  </w:t>
      </w:r>
    </w:p>
    <w:p w14:paraId="389AF69B" w14:textId="77777777" w:rsidR="00A90D39" w:rsidRPr="004013CB" w:rsidRDefault="00A90D39" w:rsidP="00A90D39">
      <w:pPr>
        <w:rPr>
          <w:rFonts w:cs="Calibri"/>
          <w:color w:val="000000"/>
        </w:rPr>
      </w:pPr>
      <w:r w:rsidRPr="004013CB">
        <w:rPr>
          <w:rFonts w:cs="Calibri"/>
          <w:b/>
          <w:bCs/>
          <w:color w:val="000000"/>
        </w:rPr>
        <w:t xml:space="preserve">Grant Date &amp; Amount Awarded:  </w:t>
      </w:r>
    </w:p>
    <w:p w14:paraId="2BF3584D" w14:textId="77777777" w:rsidR="00A90D39" w:rsidRPr="004013CB" w:rsidRDefault="00A90D39" w:rsidP="00A90D39">
      <w:pPr>
        <w:rPr>
          <w:rFonts w:cs="Calibri"/>
          <w:color w:val="000000"/>
        </w:rPr>
      </w:pPr>
      <w:r w:rsidRPr="004013CB">
        <w:rPr>
          <w:rFonts w:cs="Calibri"/>
          <w:color w:val="000000"/>
        </w:rPr>
        <w:br/>
      </w:r>
      <w:r w:rsidRPr="004013CB">
        <w:rPr>
          <w:rFonts w:cs="Calibri"/>
          <w:b/>
          <w:bCs/>
          <w:color w:val="000000"/>
        </w:rPr>
        <w:t xml:space="preserve">Total Individuals Benefiting: </w:t>
      </w:r>
      <w:r w:rsidRPr="004013CB">
        <w:rPr>
          <w:rFonts w:cs="Calibri"/>
          <w:color w:val="000000"/>
        </w:rPr>
        <w:t xml:space="preserve">  (How many individuals benefited from and/or participated in the project or program?)</w:t>
      </w:r>
      <w:r w:rsidRPr="004013CB">
        <w:rPr>
          <w:rFonts w:cs="Calibri"/>
          <w:b/>
          <w:bCs/>
          <w:color w:val="000000"/>
        </w:rPr>
        <w:br/>
      </w:r>
      <w:r w:rsidRPr="004013CB">
        <w:rPr>
          <w:rFonts w:cs="Calibri"/>
          <w:b/>
          <w:bCs/>
          <w:color w:val="000000"/>
        </w:rPr>
        <w:br/>
        <w:t>Grant Project Description (brief Summary)</w:t>
      </w:r>
      <w:r w:rsidRPr="004013CB">
        <w:rPr>
          <w:rFonts w:cs="Calibri"/>
          <w:color w:val="000000"/>
        </w:rPr>
        <w:t xml:space="preserve"> (250 characters maximum)</w:t>
      </w:r>
      <w:r w:rsidRPr="004013CB">
        <w:rPr>
          <w:rFonts w:cs="Calibri"/>
          <w:color w:val="000000"/>
        </w:rPr>
        <w:br/>
      </w:r>
      <w:r w:rsidRPr="004013CB">
        <w:rPr>
          <w:rFonts w:cs="Calibri"/>
          <w:color w:val="000000"/>
        </w:rPr>
        <w:br/>
      </w:r>
      <w:r w:rsidRPr="004013CB">
        <w:rPr>
          <w:rFonts w:cs="Calibri"/>
          <w:b/>
          <w:bCs/>
          <w:color w:val="000000"/>
        </w:rPr>
        <w:br/>
        <w:t>Grant Impact/Results</w:t>
      </w:r>
      <w:r w:rsidRPr="004013CB">
        <w:rPr>
          <w:rFonts w:cs="Calibri"/>
          <w:color w:val="000000"/>
        </w:rPr>
        <w:t xml:space="preserve"> (1000 characters maximum)</w:t>
      </w:r>
      <w:r w:rsidRPr="004013CB">
        <w:rPr>
          <w:rFonts w:cs="Calibri"/>
          <w:color w:val="000000"/>
        </w:rPr>
        <w:br/>
      </w:r>
    </w:p>
    <w:p w14:paraId="318F3A18" w14:textId="77777777" w:rsidR="00A90D39" w:rsidRPr="004013CB" w:rsidRDefault="00A90D39" w:rsidP="00A90D39">
      <w:pPr>
        <w:rPr>
          <w:rFonts w:cs="Calibri"/>
          <w:color w:val="000000"/>
        </w:rPr>
      </w:pPr>
      <w:r w:rsidRPr="004013CB">
        <w:rPr>
          <w:rFonts w:cs="Calibri"/>
          <w:b/>
          <w:bCs/>
          <w:color w:val="000000"/>
        </w:rPr>
        <w:t>Local Matching Funds</w:t>
      </w:r>
      <w:r w:rsidRPr="004013CB">
        <w:rPr>
          <w:rFonts w:cs="Calibri"/>
        </w:rPr>
        <w:br/>
      </w:r>
      <w:r w:rsidRPr="004013CB">
        <w:rPr>
          <w:rFonts w:cs="Calibri"/>
          <w:color w:val="000000"/>
        </w:rPr>
        <w:t>Were any additional funds from the local community received to support this project?  If so, please report the amount:</w:t>
      </w:r>
    </w:p>
    <w:p w14:paraId="5EB4866E" w14:textId="77777777" w:rsidR="00A90D39" w:rsidRPr="004013CB" w:rsidRDefault="00A90D39" w:rsidP="00A90D39">
      <w:pPr>
        <w:rPr>
          <w:rFonts w:cs="Calibri"/>
          <w:i/>
          <w:iCs/>
          <w:color w:val="000000"/>
        </w:rPr>
      </w:pPr>
      <w:r w:rsidRPr="004013CB">
        <w:rPr>
          <w:rFonts w:cs="Calibri"/>
          <w:color w:val="000000"/>
        </w:rPr>
        <w:t xml:space="preserve"> </w:t>
      </w:r>
      <w:r w:rsidRPr="004013CB">
        <w:rPr>
          <w:rFonts w:cs="Calibri"/>
          <w:b/>
          <w:bCs/>
          <w:color w:val="000000"/>
        </w:rPr>
        <w:t>List the names of local contributors</w:t>
      </w:r>
      <w:r w:rsidRPr="004013CB">
        <w:rPr>
          <w:rFonts w:cs="Calibri"/>
          <w:color w:val="000000"/>
        </w:rPr>
        <w:t xml:space="preserve"> who provided matching funds.  </w:t>
      </w:r>
      <w:r w:rsidRPr="004013CB">
        <w:rPr>
          <w:rFonts w:cs="Calibri"/>
        </w:rPr>
        <w:br/>
      </w:r>
      <w:r w:rsidRPr="004013CB">
        <w:rPr>
          <w:rFonts w:cs="Calibri"/>
          <w:color w:val="000000"/>
        </w:rPr>
        <w:t xml:space="preserve">(250 characters maximum, </w:t>
      </w:r>
      <w:r w:rsidRPr="004013CB">
        <w:rPr>
          <w:rFonts w:cs="Calibri"/>
          <w:i/>
          <w:iCs/>
          <w:color w:val="000000"/>
        </w:rPr>
        <w:t xml:space="preserve"> example: Anytown Community Bank)</w:t>
      </w:r>
      <w:r w:rsidRPr="004013CB">
        <w:rPr>
          <w:rFonts w:cs="Calibri"/>
        </w:rPr>
        <w:br/>
      </w:r>
    </w:p>
    <w:p w14:paraId="4E961063" w14:textId="77777777" w:rsidR="00A90D39" w:rsidRPr="004013CB" w:rsidRDefault="00A90D39" w:rsidP="00A90D39">
      <w:pPr>
        <w:rPr>
          <w:rFonts w:cs="Calibri"/>
        </w:rPr>
      </w:pPr>
      <w:r w:rsidRPr="004013CB">
        <w:rPr>
          <w:rFonts w:cs="Calibri"/>
          <w:b/>
          <w:bCs/>
        </w:rPr>
        <w:t xml:space="preserve">Grant reports may be emailed (preferred) to:  </w:t>
      </w:r>
      <w:r w:rsidRPr="004013CB">
        <w:rPr>
          <w:rFonts w:cs="Calibri"/>
        </w:rPr>
        <w:t>bakercountycc@gmail.com  or hand delivered to a Cultural Coalition Board Member.</w:t>
      </w:r>
    </w:p>
    <w:p w14:paraId="6DFF8B6A" w14:textId="77777777" w:rsidR="00A90D39" w:rsidRPr="004013CB" w:rsidRDefault="00A90D39" w:rsidP="00A90D39">
      <w:pPr>
        <w:rPr>
          <w:rFonts w:cs="Calibri"/>
          <w:b/>
        </w:rPr>
      </w:pPr>
      <w:r w:rsidRPr="004013CB">
        <w:rPr>
          <w:rFonts w:cs="Calibri"/>
          <w:b/>
        </w:rPr>
        <w:t>Your  organization will not be eligible for consideration of future grant funding until this report is received.   Any unused portion of the grant must be returned to the Baker County Cultural Coalition.</w:t>
      </w:r>
    </w:p>
    <w:p w14:paraId="7F945F75" w14:textId="77777777" w:rsidR="00A90D39" w:rsidRPr="004013CB" w:rsidRDefault="00A90D39" w:rsidP="00A90D39">
      <w:pPr>
        <w:rPr>
          <w:rFonts w:cs="Calibri"/>
        </w:rPr>
      </w:pPr>
      <w:r w:rsidRPr="004013CB">
        <w:rPr>
          <w:rFonts w:cs="Calibri"/>
          <w:b/>
        </w:rPr>
        <w:t xml:space="preserve">2.  All publicity, visual or oral, shall be accompanied by:  </w:t>
      </w:r>
      <w:r w:rsidRPr="004013CB">
        <w:rPr>
          <w:rFonts w:cs="Calibri"/>
        </w:rPr>
        <w:t>“This project is supported in part by a grant from the Baker County Cultural Coalition, funded by the Oregon Cultural Trust – investing in Oregon’s arts, humanities and heritage.”</w:t>
      </w:r>
    </w:p>
    <w:p w14:paraId="7A1F18BE" w14:textId="77777777" w:rsidR="00A90D39" w:rsidRDefault="00A90D39">
      <w:pPr>
        <w:rPr>
          <w:rFonts w:cs="Calibri"/>
          <w:b/>
          <w:bCs/>
        </w:rPr>
      </w:pPr>
      <w:r w:rsidRPr="004013CB">
        <w:rPr>
          <w:rFonts w:cs="Calibri"/>
          <w:b/>
          <w:bCs/>
        </w:rPr>
        <w:t xml:space="preserve">The Logotype of the Oregon Cultural Trust will be used on all printed material related to the project. </w:t>
      </w:r>
      <w:r w:rsidRPr="004013CB">
        <w:rPr>
          <w:rFonts w:cs="Calibri"/>
        </w:rPr>
        <w:t xml:space="preserve">Electronic copies can be found on the Cultural Trust’s website: </w:t>
      </w:r>
      <w:hyperlink r:id="rId6">
        <w:r w:rsidRPr="004013CB">
          <w:rPr>
            <w:rStyle w:val="Hyperlink"/>
            <w:rFonts w:cs="Calibri"/>
          </w:rPr>
          <w:t>www.culturaltrust.org</w:t>
        </w:r>
      </w:hyperlink>
      <w:r w:rsidRPr="004013CB">
        <w:rPr>
          <w:rFonts w:cs="Calibri"/>
        </w:rPr>
        <w:t xml:space="preserve">.  The link for the logo is:   </w:t>
      </w:r>
      <w:r w:rsidRPr="004013CB">
        <w:rPr>
          <w:rFonts w:cs="Calibri"/>
          <w:color w:val="0000FF"/>
          <w:u w:val="single"/>
        </w:rPr>
        <w:t>http://www.culturaltrust.org/tool-kits</w:t>
      </w:r>
      <w:r w:rsidRPr="004013CB">
        <w:rPr>
          <w:rFonts w:cs="Calibri"/>
        </w:rPr>
        <w:t xml:space="preserve"> </w:t>
      </w:r>
      <w:r w:rsidRPr="004013CB">
        <w:rPr>
          <w:rFonts w:cs="Calibri"/>
          <w:b/>
          <w:bCs/>
        </w:rPr>
        <w:t>Your timely reporting is critical and appreciated.</w:t>
      </w:r>
    </w:p>
    <w:p w14:paraId="16051A00" w14:textId="77777777" w:rsidR="00A90447" w:rsidRDefault="00A90447" w:rsidP="00AB1AAC">
      <w:pPr>
        <w:jc w:val="center"/>
        <w:rPr>
          <w:rFonts w:cs="Calibri"/>
          <w:b/>
          <w:bCs/>
        </w:rPr>
      </w:pPr>
      <w:r>
        <w:rPr>
          <w:rFonts w:cs="Calibri"/>
          <w:b/>
          <w:bCs/>
        </w:rPr>
        <w:lastRenderedPageBreak/>
        <w:t xml:space="preserve">Baker County Cultural </w:t>
      </w:r>
      <w:r w:rsidR="00A73D90">
        <w:rPr>
          <w:rFonts w:cs="Calibri"/>
          <w:b/>
          <w:bCs/>
        </w:rPr>
        <w:t>Coalition</w:t>
      </w:r>
      <w:r>
        <w:rPr>
          <w:rFonts w:cs="Calibri"/>
          <w:b/>
          <w:bCs/>
        </w:rPr>
        <w:t xml:space="preserve"> Grants FAQ</w:t>
      </w:r>
    </w:p>
    <w:p w14:paraId="5CC337E8" w14:textId="77777777" w:rsidR="00A90447" w:rsidRPr="00AB1AAC" w:rsidRDefault="00A90447">
      <w:pPr>
        <w:rPr>
          <w:rFonts w:cs="Calibri"/>
          <w:bCs/>
          <w:i/>
        </w:rPr>
      </w:pPr>
      <w:r>
        <w:rPr>
          <w:rFonts w:cs="Calibri"/>
          <w:b/>
          <w:bCs/>
        </w:rPr>
        <w:t>What is a traditional Baker County Cultural Coalition grant?</w:t>
      </w:r>
      <w:r w:rsidR="00AB1AAC">
        <w:rPr>
          <w:rFonts w:cs="Calibri"/>
          <w:b/>
          <w:bCs/>
        </w:rPr>
        <w:t xml:space="preserve">  </w:t>
      </w:r>
      <w:r w:rsidRPr="00AB1AAC">
        <w:rPr>
          <w:rFonts w:cs="Calibri"/>
          <w:bCs/>
          <w:i/>
        </w:rPr>
        <w:t xml:space="preserve">Traditional applications allow 501 C 3 Non-Profits and artisans to receive funding for </w:t>
      </w:r>
      <w:r w:rsidR="00AB1AAC" w:rsidRPr="00AB1AAC">
        <w:rPr>
          <w:rFonts w:cs="Calibri"/>
          <w:bCs/>
          <w:i/>
        </w:rPr>
        <w:t>activities</w:t>
      </w:r>
      <w:r w:rsidRPr="00AB1AAC">
        <w:rPr>
          <w:rFonts w:cs="Calibri"/>
          <w:bCs/>
          <w:i/>
        </w:rPr>
        <w:t xml:space="preserve">, classes, small events in line with the Baker County Cultural Coalition plan.  Lots of things can be funded including marketing, supplies, scholarships, operational support for quality cultural opportunities in Baker County Oregon. </w:t>
      </w:r>
    </w:p>
    <w:p w14:paraId="4844AB2E" w14:textId="405CC48B" w:rsidR="00A90447" w:rsidRPr="00AB1AAC" w:rsidRDefault="00A90447">
      <w:pPr>
        <w:rPr>
          <w:rFonts w:cs="Calibri"/>
          <w:bCs/>
          <w:i/>
        </w:rPr>
      </w:pPr>
      <w:r>
        <w:rPr>
          <w:rFonts w:cs="Calibri"/>
          <w:b/>
          <w:bCs/>
        </w:rPr>
        <w:t>What is eligible in the new ACCESS BCCC Grant?</w:t>
      </w:r>
      <w:r w:rsidR="00AB1AAC">
        <w:rPr>
          <w:rFonts w:cs="Calibri"/>
          <w:b/>
          <w:bCs/>
        </w:rPr>
        <w:t xml:space="preserve">  </w:t>
      </w:r>
      <w:r w:rsidRPr="00AB1AAC">
        <w:rPr>
          <w:rFonts w:cs="Calibri"/>
          <w:bCs/>
          <w:i/>
        </w:rPr>
        <w:t xml:space="preserve">These funds are to be </w:t>
      </w:r>
      <w:r w:rsidRPr="00694BA7">
        <w:rPr>
          <w:rFonts w:cs="Calibri"/>
          <w:bCs/>
          <w:i/>
        </w:rPr>
        <w:t>used directly</w:t>
      </w:r>
      <w:r w:rsidR="000B25A0" w:rsidRPr="00694BA7">
        <w:rPr>
          <w:rFonts w:cs="Calibri"/>
          <w:bCs/>
          <w:i/>
        </w:rPr>
        <w:t xml:space="preserve"> </w:t>
      </w:r>
      <w:r w:rsidR="000B25A0" w:rsidRPr="00694BA7">
        <w:t>by Non-Profits, Social Service Agencies, Community Based Organizations</w:t>
      </w:r>
      <w:r w:rsidR="00694BA7" w:rsidRPr="00694BA7">
        <w:t xml:space="preserve">, </w:t>
      </w:r>
      <w:r w:rsidR="000B25A0" w:rsidRPr="00694BA7">
        <w:t>Governmental Agencies</w:t>
      </w:r>
      <w:r w:rsidR="00694BA7" w:rsidRPr="00694BA7">
        <w:t>, and artisans and guilds,</w:t>
      </w:r>
      <w:r w:rsidRPr="00694BA7">
        <w:rPr>
          <w:rFonts w:cs="Calibri"/>
          <w:bCs/>
          <w:i/>
        </w:rPr>
        <w:t xml:space="preserve"> to increase access to cultural opportunities for Baker County resident</w:t>
      </w:r>
      <w:r w:rsidR="00AB1AAC" w:rsidRPr="00694BA7">
        <w:rPr>
          <w:rFonts w:cs="Calibri"/>
          <w:bCs/>
          <w:i/>
        </w:rPr>
        <w:t>s</w:t>
      </w:r>
      <w:r w:rsidRPr="00694BA7">
        <w:rPr>
          <w:rFonts w:cs="Calibri"/>
          <w:bCs/>
          <w:i/>
        </w:rPr>
        <w:t xml:space="preserve"> who for a variety of reasons may not</w:t>
      </w:r>
      <w:r w:rsidRPr="00AB1AAC">
        <w:rPr>
          <w:rFonts w:cs="Calibri"/>
          <w:bCs/>
          <w:i/>
        </w:rPr>
        <w:t xml:space="preserve"> be able to access arts</w:t>
      </w:r>
      <w:r w:rsidR="00A73D90">
        <w:rPr>
          <w:rFonts w:cs="Calibri"/>
          <w:bCs/>
          <w:i/>
        </w:rPr>
        <w:t>, culture, heritage and humanities</w:t>
      </w:r>
      <w:r w:rsidRPr="00AB1AAC">
        <w:rPr>
          <w:rFonts w:cs="Calibri"/>
          <w:bCs/>
          <w:i/>
        </w:rPr>
        <w:t xml:space="preserve"> opportunities.</w:t>
      </w:r>
    </w:p>
    <w:p w14:paraId="0D67CCC5" w14:textId="77777777" w:rsidR="00A90447" w:rsidRDefault="00AB1AAC" w:rsidP="00751E9C">
      <w:pPr>
        <w:spacing w:line="240" w:lineRule="auto"/>
        <w:rPr>
          <w:rFonts w:cs="Calibri"/>
          <w:b/>
          <w:bCs/>
        </w:rPr>
      </w:pPr>
      <w:r>
        <w:rPr>
          <w:rFonts w:cs="Calibri"/>
          <w:b/>
          <w:bCs/>
        </w:rPr>
        <w:t xml:space="preserve">Examples or ideas created by Committee Members:  </w:t>
      </w:r>
    </w:p>
    <w:p w14:paraId="622758DD" w14:textId="77777777" w:rsidR="00A90447" w:rsidRPr="005A45F7" w:rsidRDefault="00A90447" w:rsidP="00751E9C">
      <w:pPr>
        <w:numPr>
          <w:ilvl w:val="0"/>
          <w:numId w:val="3"/>
        </w:numPr>
        <w:spacing w:line="240" w:lineRule="auto"/>
        <w:rPr>
          <w:rFonts w:cs="Calibri"/>
          <w:bCs/>
          <w:i/>
        </w:rPr>
      </w:pPr>
      <w:r w:rsidRPr="005A45F7">
        <w:rPr>
          <w:rFonts w:cs="Calibri"/>
          <w:bCs/>
          <w:i/>
        </w:rPr>
        <w:t xml:space="preserve">CASA of Eastern Oregon </w:t>
      </w:r>
      <w:r w:rsidR="00AB1AAC" w:rsidRPr="005A45F7">
        <w:rPr>
          <w:rFonts w:cs="Calibri"/>
          <w:bCs/>
          <w:i/>
        </w:rPr>
        <w:t>applies</w:t>
      </w:r>
      <w:r w:rsidRPr="005A45F7">
        <w:rPr>
          <w:rFonts w:cs="Calibri"/>
          <w:bCs/>
          <w:i/>
        </w:rPr>
        <w:t xml:space="preserve"> for foster kids movie</w:t>
      </w:r>
      <w:r w:rsidR="00DD4820">
        <w:rPr>
          <w:rFonts w:cs="Calibri"/>
          <w:bCs/>
          <w:i/>
        </w:rPr>
        <w:t xml:space="preserve"> night</w:t>
      </w:r>
      <w:r w:rsidRPr="005A45F7">
        <w:rPr>
          <w:rFonts w:cs="Calibri"/>
          <w:bCs/>
          <w:i/>
        </w:rPr>
        <w:t xml:space="preserve"> so that the </w:t>
      </w:r>
      <w:r w:rsidR="00301908">
        <w:rPr>
          <w:rFonts w:cs="Calibri"/>
          <w:bCs/>
          <w:i/>
        </w:rPr>
        <w:t xml:space="preserve">CASA </w:t>
      </w:r>
      <w:r w:rsidRPr="005A45F7">
        <w:rPr>
          <w:rFonts w:cs="Calibri"/>
          <w:bCs/>
          <w:i/>
        </w:rPr>
        <w:t xml:space="preserve">staff can take all </w:t>
      </w:r>
      <w:r w:rsidR="00AB1AAC" w:rsidRPr="005A45F7">
        <w:rPr>
          <w:rFonts w:cs="Calibri"/>
          <w:bCs/>
          <w:i/>
        </w:rPr>
        <w:t>the foster kids to a movie giving</w:t>
      </w:r>
      <w:r w:rsidR="00301908">
        <w:rPr>
          <w:rFonts w:cs="Calibri"/>
          <w:bCs/>
          <w:i/>
        </w:rPr>
        <w:t xml:space="preserve"> their foster parents</w:t>
      </w:r>
      <w:r w:rsidRPr="005A45F7">
        <w:rPr>
          <w:rFonts w:cs="Calibri"/>
          <w:bCs/>
          <w:i/>
        </w:rPr>
        <w:t xml:space="preserve"> a needed respite.</w:t>
      </w:r>
    </w:p>
    <w:p w14:paraId="1A88F213" w14:textId="77777777" w:rsidR="00A90447" w:rsidRPr="005A45F7" w:rsidRDefault="00A90447" w:rsidP="00751E9C">
      <w:pPr>
        <w:numPr>
          <w:ilvl w:val="0"/>
          <w:numId w:val="3"/>
        </w:numPr>
        <w:spacing w:line="240" w:lineRule="auto"/>
        <w:rPr>
          <w:rFonts w:cs="Calibri"/>
          <w:bCs/>
          <w:i/>
        </w:rPr>
      </w:pPr>
      <w:r w:rsidRPr="005A45F7">
        <w:rPr>
          <w:rFonts w:cs="Calibri"/>
          <w:bCs/>
          <w:i/>
        </w:rPr>
        <w:t xml:space="preserve">Step Forward </w:t>
      </w:r>
      <w:r w:rsidR="00AB1AAC" w:rsidRPr="005A45F7">
        <w:rPr>
          <w:rFonts w:cs="Calibri"/>
          <w:bCs/>
          <w:i/>
        </w:rPr>
        <w:t>applies</w:t>
      </w:r>
      <w:r w:rsidRPr="005A45F7">
        <w:rPr>
          <w:rFonts w:cs="Calibri"/>
          <w:bCs/>
          <w:i/>
        </w:rPr>
        <w:t xml:space="preserve"> to take all their residents to a </w:t>
      </w:r>
      <w:r w:rsidR="00AB1AAC" w:rsidRPr="005A45F7">
        <w:rPr>
          <w:rFonts w:cs="Calibri"/>
          <w:bCs/>
          <w:i/>
        </w:rPr>
        <w:t xml:space="preserve">local </w:t>
      </w:r>
      <w:r w:rsidRPr="005A45F7">
        <w:rPr>
          <w:rFonts w:cs="Calibri"/>
          <w:bCs/>
          <w:i/>
        </w:rPr>
        <w:t>play or concert as a group to provide a new and fun cultural activity.</w:t>
      </w:r>
    </w:p>
    <w:p w14:paraId="12BB89F0" w14:textId="77777777" w:rsidR="00ED129F" w:rsidRPr="005A45F7" w:rsidRDefault="00ED129F" w:rsidP="00751E9C">
      <w:pPr>
        <w:numPr>
          <w:ilvl w:val="0"/>
          <w:numId w:val="3"/>
        </w:numPr>
        <w:spacing w:line="240" w:lineRule="auto"/>
        <w:rPr>
          <w:rFonts w:cs="Calibri"/>
          <w:bCs/>
          <w:i/>
        </w:rPr>
      </w:pPr>
      <w:r w:rsidRPr="005A45F7">
        <w:rPr>
          <w:rFonts w:cs="Calibri"/>
          <w:bCs/>
          <w:i/>
        </w:rPr>
        <w:t xml:space="preserve">Grande Ronde Symphony </w:t>
      </w:r>
      <w:r w:rsidR="009F0A24" w:rsidRPr="005A45F7">
        <w:rPr>
          <w:rFonts w:cs="Calibri"/>
          <w:bCs/>
          <w:i/>
        </w:rPr>
        <w:t xml:space="preserve">or Eastern Oregon Regional Theatre </w:t>
      </w:r>
      <w:r w:rsidR="00AB1AAC" w:rsidRPr="005A45F7">
        <w:rPr>
          <w:rFonts w:cs="Calibri"/>
          <w:bCs/>
          <w:i/>
        </w:rPr>
        <w:t>applies</w:t>
      </w:r>
      <w:r w:rsidRPr="005A45F7">
        <w:rPr>
          <w:rFonts w:cs="Calibri"/>
          <w:bCs/>
          <w:i/>
        </w:rPr>
        <w:t xml:space="preserve"> to have free tickets to their </w:t>
      </w:r>
      <w:r w:rsidR="009F0A24" w:rsidRPr="005A45F7">
        <w:rPr>
          <w:rFonts w:cs="Calibri"/>
          <w:bCs/>
          <w:i/>
        </w:rPr>
        <w:t>c</w:t>
      </w:r>
      <w:r w:rsidRPr="005A45F7">
        <w:rPr>
          <w:rFonts w:cs="Calibri"/>
          <w:bCs/>
          <w:i/>
        </w:rPr>
        <w:t>oncert</w:t>
      </w:r>
      <w:r w:rsidR="009F0A24" w:rsidRPr="005A45F7">
        <w:rPr>
          <w:rFonts w:cs="Calibri"/>
          <w:bCs/>
          <w:i/>
        </w:rPr>
        <w:t>s or shows</w:t>
      </w:r>
      <w:r w:rsidRPr="005A45F7">
        <w:rPr>
          <w:rFonts w:cs="Calibri"/>
          <w:bCs/>
          <w:i/>
        </w:rPr>
        <w:t xml:space="preserve"> to give to low income families and seniors.</w:t>
      </w:r>
    </w:p>
    <w:p w14:paraId="3FA77728" w14:textId="77777777" w:rsidR="00ED129F" w:rsidRPr="005A45F7" w:rsidRDefault="00ED129F" w:rsidP="00751E9C">
      <w:pPr>
        <w:numPr>
          <w:ilvl w:val="0"/>
          <w:numId w:val="3"/>
        </w:numPr>
        <w:spacing w:line="240" w:lineRule="auto"/>
        <w:rPr>
          <w:rFonts w:cs="Calibri"/>
          <w:bCs/>
          <w:i/>
        </w:rPr>
      </w:pPr>
      <w:r w:rsidRPr="005A45F7">
        <w:rPr>
          <w:rFonts w:cs="Calibri"/>
          <w:bCs/>
          <w:i/>
        </w:rPr>
        <w:t>Sr. Center applies to pay for the driver</w:t>
      </w:r>
      <w:r w:rsidR="00AB1AAC" w:rsidRPr="005A45F7">
        <w:rPr>
          <w:rFonts w:cs="Calibri"/>
          <w:bCs/>
          <w:i/>
        </w:rPr>
        <w:t xml:space="preserve">, </w:t>
      </w:r>
      <w:r w:rsidRPr="005A45F7">
        <w:rPr>
          <w:rFonts w:cs="Calibri"/>
          <w:bCs/>
          <w:i/>
        </w:rPr>
        <w:t>gas</w:t>
      </w:r>
      <w:r w:rsidR="00AB1AAC" w:rsidRPr="005A45F7">
        <w:rPr>
          <w:rFonts w:cs="Calibri"/>
          <w:bCs/>
          <w:i/>
        </w:rPr>
        <w:t xml:space="preserve"> and lunches</w:t>
      </w:r>
      <w:r w:rsidRPr="005A45F7">
        <w:rPr>
          <w:rFonts w:cs="Calibri"/>
          <w:bCs/>
          <w:i/>
        </w:rPr>
        <w:t xml:space="preserve"> to take low income seniors around the county and enjoy the free Baker County Arts and Heritage Passport.  </w:t>
      </w:r>
      <w:r w:rsidR="00AB1AAC" w:rsidRPr="005A45F7">
        <w:rPr>
          <w:rFonts w:cs="Calibri"/>
          <w:bCs/>
          <w:i/>
        </w:rPr>
        <w:t xml:space="preserve">(Note:  yes operating costs can be applied for if the outcome is greater access to cultural activities) </w:t>
      </w:r>
    </w:p>
    <w:p w14:paraId="16931180" w14:textId="77777777" w:rsidR="00ED129F" w:rsidRPr="005A45F7" w:rsidRDefault="00ED129F" w:rsidP="00751E9C">
      <w:pPr>
        <w:numPr>
          <w:ilvl w:val="0"/>
          <w:numId w:val="3"/>
        </w:numPr>
        <w:spacing w:line="240" w:lineRule="auto"/>
        <w:rPr>
          <w:rFonts w:cs="Calibri"/>
          <w:bCs/>
          <w:i/>
        </w:rPr>
      </w:pPr>
      <w:r w:rsidRPr="005A45F7">
        <w:rPr>
          <w:rFonts w:cs="Calibri"/>
          <w:bCs/>
          <w:i/>
        </w:rPr>
        <w:t xml:space="preserve">Baker Heritage </w:t>
      </w:r>
      <w:r w:rsidR="00AB1AAC" w:rsidRPr="005A45F7">
        <w:rPr>
          <w:rFonts w:cs="Calibri"/>
          <w:bCs/>
          <w:i/>
        </w:rPr>
        <w:t>Museum</w:t>
      </w:r>
      <w:r w:rsidRPr="005A45F7">
        <w:rPr>
          <w:rFonts w:cs="Calibri"/>
          <w:bCs/>
          <w:i/>
        </w:rPr>
        <w:t xml:space="preserve"> applies for funding for a free family day at the museum including fun activities for kids and markets it so families can take advantage of the opportunity.  </w:t>
      </w:r>
      <w:r w:rsidR="00AB1AAC" w:rsidRPr="005A45F7">
        <w:rPr>
          <w:rFonts w:cs="Calibri"/>
          <w:bCs/>
          <w:i/>
        </w:rPr>
        <w:t xml:space="preserve">(Note:  </w:t>
      </w:r>
      <w:r w:rsidR="00F00703" w:rsidRPr="005A45F7">
        <w:rPr>
          <w:rFonts w:cs="Calibri"/>
          <w:bCs/>
          <w:i/>
        </w:rPr>
        <w:t>ap</w:t>
      </w:r>
      <w:r w:rsidR="00AB1AAC" w:rsidRPr="005A45F7">
        <w:rPr>
          <w:rFonts w:cs="Calibri"/>
          <w:bCs/>
          <w:i/>
        </w:rPr>
        <w:t xml:space="preserve">plication can use funds to increase access by paying for lost entry fees and </w:t>
      </w:r>
      <w:r w:rsidR="00F00703" w:rsidRPr="005A45F7">
        <w:rPr>
          <w:rFonts w:cs="Calibri"/>
          <w:bCs/>
          <w:i/>
        </w:rPr>
        <w:t>supplies)</w:t>
      </w:r>
    </w:p>
    <w:p w14:paraId="2313186B" w14:textId="77777777" w:rsidR="00ED129F" w:rsidRPr="005A45F7" w:rsidRDefault="00ED129F" w:rsidP="00751E9C">
      <w:pPr>
        <w:numPr>
          <w:ilvl w:val="0"/>
          <w:numId w:val="3"/>
        </w:numPr>
        <w:spacing w:line="240" w:lineRule="auto"/>
        <w:rPr>
          <w:rFonts w:cs="Calibri"/>
          <w:bCs/>
          <w:i/>
        </w:rPr>
      </w:pPr>
      <w:r w:rsidRPr="005A45F7">
        <w:rPr>
          <w:rFonts w:cs="Calibri"/>
          <w:bCs/>
          <w:i/>
        </w:rPr>
        <w:t xml:space="preserve">New Direction Northwest pays a local artist to work with a group struggling with addiction.  </w:t>
      </w:r>
    </w:p>
    <w:p w14:paraId="2E9C8E33" w14:textId="77777777" w:rsidR="00F00703" w:rsidRPr="005A45F7" w:rsidRDefault="00F00703" w:rsidP="00751E9C">
      <w:pPr>
        <w:numPr>
          <w:ilvl w:val="0"/>
          <w:numId w:val="3"/>
        </w:numPr>
        <w:spacing w:line="240" w:lineRule="auto"/>
        <w:rPr>
          <w:rFonts w:cs="Calibri"/>
          <w:bCs/>
          <w:i/>
        </w:rPr>
      </w:pPr>
      <w:r w:rsidRPr="005A45F7">
        <w:rPr>
          <w:rFonts w:cs="Calibri"/>
          <w:bCs/>
          <w:i/>
        </w:rPr>
        <w:t>Cultural organizations can apply to pay for translation services of their p</w:t>
      </w:r>
      <w:r w:rsidR="009F0A24" w:rsidRPr="005A45F7">
        <w:rPr>
          <w:rFonts w:cs="Calibri"/>
          <w:bCs/>
          <w:i/>
        </w:rPr>
        <w:t xml:space="preserve">rograms, posters.   Pay for American Sign Language Translation; make improvements to a cultural institution entry or restroom to provide ADA access.  </w:t>
      </w:r>
    </w:p>
    <w:p w14:paraId="4707FF63" w14:textId="77777777" w:rsidR="00751E9C" w:rsidRPr="005A45F7" w:rsidRDefault="00DD4820" w:rsidP="00751E9C">
      <w:pPr>
        <w:numPr>
          <w:ilvl w:val="0"/>
          <w:numId w:val="3"/>
        </w:numPr>
        <w:spacing w:line="240" w:lineRule="auto"/>
        <w:rPr>
          <w:rFonts w:cs="Calibri"/>
          <w:bCs/>
          <w:i/>
        </w:rPr>
      </w:pPr>
      <w:r>
        <w:rPr>
          <w:rFonts w:cs="Calibri"/>
          <w:bCs/>
          <w:i/>
        </w:rPr>
        <w:t>The</w:t>
      </w:r>
      <w:r w:rsidR="00751E9C" w:rsidRPr="005A45F7">
        <w:rPr>
          <w:rFonts w:cs="Calibri"/>
          <w:bCs/>
          <w:i/>
        </w:rPr>
        <w:t>s</w:t>
      </w:r>
      <w:r>
        <w:rPr>
          <w:rFonts w:cs="Calibri"/>
          <w:bCs/>
          <w:i/>
        </w:rPr>
        <w:t>e</w:t>
      </w:r>
      <w:r w:rsidR="00751E9C" w:rsidRPr="005A45F7">
        <w:rPr>
          <w:rFonts w:cs="Calibri"/>
          <w:bCs/>
          <w:i/>
        </w:rPr>
        <w:t xml:space="preserve"> are just a few ideas brainstormed we are sure organizations can come up with more ideas! </w:t>
      </w:r>
    </w:p>
    <w:p w14:paraId="18DD5009" w14:textId="77777777" w:rsidR="00ED129F" w:rsidRDefault="00ED129F">
      <w:pPr>
        <w:rPr>
          <w:rFonts w:cs="Calibri"/>
          <w:b/>
          <w:bCs/>
        </w:rPr>
      </w:pPr>
      <w:r>
        <w:rPr>
          <w:rFonts w:cs="Calibri"/>
          <w:b/>
          <w:bCs/>
        </w:rPr>
        <w:t>Key Values:</w:t>
      </w:r>
    </w:p>
    <w:p w14:paraId="7D541F4A" w14:textId="77777777" w:rsidR="009F0A24" w:rsidRPr="00751E9C" w:rsidRDefault="00ED129F" w:rsidP="00751E9C">
      <w:pPr>
        <w:numPr>
          <w:ilvl w:val="0"/>
          <w:numId w:val="4"/>
        </w:numPr>
        <w:spacing w:line="240" w:lineRule="auto"/>
        <w:rPr>
          <w:rFonts w:cs="Calibri"/>
          <w:bCs/>
          <w:i/>
        </w:rPr>
      </w:pPr>
      <w:r w:rsidRPr="00751E9C">
        <w:rPr>
          <w:rFonts w:cs="Calibri"/>
          <w:bCs/>
          <w:i/>
        </w:rPr>
        <w:t xml:space="preserve">Local cultural institutions are not asked </w:t>
      </w:r>
      <w:r w:rsidR="00A73D90" w:rsidRPr="00751E9C">
        <w:rPr>
          <w:rFonts w:cs="Calibri"/>
          <w:bCs/>
          <w:i/>
        </w:rPr>
        <w:t>to donate</w:t>
      </w:r>
      <w:r w:rsidRPr="00751E9C">
        <w:rPr>
          <w:rFonts w:cs="Calibri"/>
          <w:bCs/>
          <w:i/>
        </w:rPr>
        <w:t xml:space="preserve"> tickets to provide access. </w:t>
      </w:r>
      <w:r w:rsidR="00A73D90" w:rsidRPr="00751E9C">
        <w:rPr>
          <w:rFonts w:cs="Calibri"/>
          <w:bCs/>
          <w:i/>
        </w:rPr>
        <w:t xml:space="preserve"> The grant is to cover the costs of the access. </w:t>
      </w:r>
    </w:p>
    <w:p w14:paraId="1F4158AA" w14:textId="77777777" w:rsidR="00751E9C" w:rsidRPr="005A45F7" w:rsidRDefault="00ED129F" w:rsidP="00751E9C">
      <w:pPr>
        <w:numPr>
          <w:ilvl w:val="0"/>
          <w:numId w:val="4"/>
        </w:numPr>
        <w:spacing w:line="240" w:lineRule="auto"/>
        <w:rPr>
          <w:rFonts w:cs="Calibri"/>
          <w:bCs/>
          <w:i/>
        </w:rPr>
      </w:pPr>
      <w:r w:rsidRPr="005A45F7">
        <w:rPr>
          <w:rFonts w:cs="Calibri"/>
          <w:bCs/>
          <w:i/>
        </w:rPr>
        <w:t xml:space="preserve">Grants funded will clearly demonstrate how low income families or individuals will be able to gain access, clearly define how they will market these programs to these populations.  </w:t>
      </w:r>
      <w:r w:rsidR="009F0A24" w:rsidRPr="005A45F7">
        <w:rPr>
          <w:rFonts w:cs="Calibri"/>
          <w:bCs/>
          <w:i/>
        </w:rPr>
        <w:t xml:space="preserve"> </w:t>
      </w:r>
      <w:r w:rsidR="005A45F7">
        <w:rPr>
          <w:rFonts w:cs="Calibri"/>
          <w:bCs/>
          <w:i/>
        </w:rPr>
        <w:t>W</w:t>
      </w:r>
      <w:r w:rsidR="009F0A24" w:rsidRPr="005A45F7">
        <w:rPr>
          <w:rFonts w:cs="Calibri"/>
          <w:bCs/>
          <w:i/>
        </w:rPr>
        <w:t xml:space="preserve">ill show a true partnership between the agency, the cultural institution, and the population needing access.  </w:t>
      </w:r>
    </w:p>
    <w:p w14:paraId="28F3321F" w14:textId="77777777" w:rsidR="00A73D90" w:rsidRPr="005A45F7" w:rsidRDefault="009F0A24" w:rsidP="00751E9C">
      <w:pPr>
        <w:numPr>
          <w:ilvl w:val="0"/>
          <w:numId w:val="4"/>
        </w:numPr>
        <w:spacing w:line="240" w:lineRule="auto"/>
        <w:rPr>
          <w:rFonts w:cs="Calibri"/>
          <w:bCs/>
          <w:i/>
        </w:rPr>
      </w:pPr>
      <w:r w:rsidRPr="005A45F7">
        <w:rPr>
          <w:rFonts w:cs="Calibri"/>
          <w:bCs/>
          <w:i/>
        </w:rPr>
        <w:t xml:space="preserve">These applications </w:t>
      </w:r>
      <w:r w:rsidR="005A45F7" w:rsidRPr="005A45F7">
        <w:rPr>
          <w:rFonts w:cs="Calibri"/>
          <w:bCs/>
          <w:i/>
        </w:rPr>
        <w:t>can</w:t>
      </w:r>
      <w:r w:rsidRPr="005A45F7">
        <w:rPr>
          <w:rFonts w:cs="Calibri"/>
          <w:bCs/>
          <w:i/>
        </w:rPr>
        <w:t xml:space="preserve"> use funds to test new ideas and then be looking for sustainabl</w:t>
      </w:r>
      <w:r w:rsidR="00751E9C" w:rsidRPr="005A45F7">
        <w:rPr>
          <w:rFonts w:cs="Calibri"/>
          <w:bCs/>
          <w:i/>
        </w:rPr>
        <w:t xml:space="preserve">e options to continue to access by developing new partnerships. </w:t>
      </w:r>
      <w:r w:rsidR="005A45F7" w:rsidRPr="005A45F7">
        <w:rPr>
          <w:rFonts w:cs="Calibri"/>
          <w:bCs/>
          <w:i/>
        </w:rPr>
        <w:t xml:space="preserve"> </w:t>
      </w:r>
      <w:r w:rsidR="00A73D90" w:rsidRPr="005A45F7">
        <w:rPr>
          <w:rFonts w:cs="Calibri"/>
          <w:bCs/>
          <w:i/>
        </w:rPr>
        <w:t>These funds can be added to an organizations scholarship fund as long as the grant t</w:t>
      </w:r>
      <w:r w:rsidR="00751E9C" w:rsidRPr="005A45F7">
        <w:rPr>
          <w:rFonts w:cs="Calibri"/>
          <w:bCs/>
          <w:i/>
        </w:rPr>
        <w:t>argets a specific population and must track attendance</w:t>
      </w:r>
      <w:r w:rsidR="00A73D90" w:rsidRPr="005A45F7">
        <w:rPr>
          <w:rFonts w:cs="Calibri"/>
          <w:bCs/>
          <w:i/>
        </w:rPr>
        <w:t xml:space="preserve">.  </w:t>
      </w:r>
    </w:p>
    <w:p w14:paraId="14D6AA3A" w14:textId="77777777" w:rsidR="00ED129F" w:rsidRPr="00751E9C" w:rsidRDefault="00A73D90">
      <w:pPr>
        <w:rPr>
          <w:rFonts w:cs="Calibri"/>
          <w:bCs/>
        </w:rPr>
      </w:pPr>
      <w:r w:rsidRPr="00751E9C">
        <w:rPr>
          <w:rFonts w:cs="Calibri"/>
          <w:bCs/>
        </w:rPr>
        <w:t>Organizations can apply for one traditional BCCC Grant a year and they can apply for one ACCESS grant a year they can be for the same event but need to clear speak to separate</w:t>
      </w:r>
      <w:r w:rsidR="00751E9C">
        <w:rPr>
          <w:rFonts w:cs="Calibri"/>
          <w:bCs/>
        </w:rPr>
        <w:t xml:space="preserve"> goals especially for those organizations who do one main event a year. </w:t>
      </w:r>
      <w:r w:rsidRPr="00751E9C">
        <w:rPr>
          <w:rFonts w:cs="Calibri"/>
          <w:bCs/>
        </w:rPr>
        <w:t xml:space="preserve">  Example:  Pine Fest applies for a traditional application to pay for their marketing and an Access Grant to provide free tickets for low income families.  </w:t>
      </w:r>
      <w:r w:rsidR="009F0A24" w:rsidRPr="00751E9C">
        <w:rPr>
          <w:rFonts w:cs="Calibri"/>
          <w:bCs/>
        </w:rPr>
        <w:t xml:space="preserve">  </w:t>
      </w:r>
    </w:p>
    <w:sectPr w:rsidR="00ED129F" w:rsidRPr="00751E9C" w:rsidSect="00193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31"/>
    <w:multiLevelType w:val="hybridMultilevel"/>
    <w:tmpl w:val="E9EA6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5442C"/>
    <w:multiLevelType w:val="hybridMultilevel"/>
    <w:tmpl w:val="16E4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F03F8"/>
    <w:multiLevelType w:val="hybridMultilevel"/>
    <w:tmpl w:val="511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B3C4D"/>
    <w:multiLevelType w:val="hybridMultilevel"/>
    <w:tmpl w:val="1D6E4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43515"/>
    <w:multiLevelType w:val="hybridMultilevel"/>
    <w:tmpl w:val="2C7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953689">
    <w:abstractNumId w:val="0"/>
  </w:num>
  <w:num w:numId="2" w16cid:durableId="873005419">
    <w:abstractNumId w:val="3"/>
  </w:num>
  <w:num w:numId="3" w16cid:durableId="657536687">
    <w:abstractNumId w:val="2"/>
  </w:num>
  <w:num w:numId="4" w16cid:durableId="125658835">
    <w:abstractNumId w:val="4"/>
  </w:num>
  <w:num w:numId="5" w16cid:durableId="90475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B25A0"/>
    <w:rsid w:val="00193996"/>
    <w:rsid w:val="001C3AF9"/>
    <w:rsid w:val="00294C12"/>
    <w:rsid w:val="002B320D"/>
    <w:rsid w:val="00301908"/>
    <w:rsid w:val="00350389"/>
    <w:rsid w:val="004013CB"/>
    <w:rsid w:val="004A65E8"/>
    <w:rsid w:val="0059535D"/>
    <w:rsid w:val="005A45F7"/>
    <w:rsid w:val="0061457C"/>
    <w:rsid w:val="00694BA7"/>
    <w:rsid w:val="006E4395"/>
    <w:rsid w:val="0070198C"/>
    <w:rsid w:val="007124A1"/>
    <w:rsid w:val="00735844"/>
    <w:rsid w:val="00751E9C"/>
    <w:rsid w:val="00885EED"/>
    <w:rsid w:val="009929A0"/>
    <w:rsid w:val="009D77D5"/>
    <w:rsid w:val="009E1D4B"/>
    <w:rsid w:val="009F0A24"/>
    <w:rsid w:val="00A73D90"/>
    <w:rsid w:val="00A90447"/>
    <w:rsid w:val="00A90D39"/>
    <w:rsid w:val="00AB1AAC"/>
    <w:rsid w:val="00AC629E"/>
    <w:rsid w:val="00AF6E3E"/>
    <w:rsid w:val="00B60E8C"/>
    <w:rsid w:val="00DD4820"/>
    <w:rsid w:val="00ED129F"/>
    <w:rsid w:val="00F00703"/>
    <w:rsid w:val="00F0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A2AA"/>
  <w15:docId w15:val="{65538EC9-1433-4BC0-958C-4D123EB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145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7124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Accent6">
    <w:name w:val="Light Grid Accent 6"/>
    <w:basedOn w:val="TableNormal"/>
    <w:uiPriority w:val="62"/>
    <w:rsid w:val="007124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1">
    <w:name w:val="Medium Shading 21"/>
    <w:basedOn w:val="TableNormal"/>
    <w:uiPriority w:val="64"/>
    <w:rsid w:val="00712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124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7124A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iPriority w:val="99"/>
    <w:unhideWhenUsed/>
    <w:rsid w:val="00A90D39"/>
    <w:rPr>
      <w:color w:val="0000FF"/>
      <w:u w:val="single"/>
    </w:rPr>
  </w:style>
  <w:style w:type="paragraph" w:styleId="BalloonText">
    <w:name w:val="Balloon Text"/>
    <w:basedOn w:val="Normal"/>
    <w:link w:val="BalloonTextChar"/>
    <w:uiPriority w:val="99"/>
    <w:semiHidden/>
    <w:unhideWhenUsed/>
    <w:rsid w:val="0029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12"/>
    <w:rPr>
      <w:rFonts w:ascii="Tahoma" w:hAnsi="Tahoma" w:cs="Tahoma"/>
      <w:sz w:val="16"/>
      <w:szCs w:val="16"/>
    </w:rPr>
  </w:style>
  <w:style w:type="paragraph" w:styleId="ListParagraph">
    <w:name w:val="List Paragraph"/>
    <w:basedOn w:val="Normal"/>
    <w:uiPriority w:val="34"/>
    <w:qFormat/>
    <w:rsid w:val="00294C12"/>
    <w:pPr>
      <w:ind w:left="720"/>
      <w:contextualSpacing/>
    </w:pPr>
  </w:style>
  <w:style w:type="character" w:styleId="CommentReference">
    <w:name w:val="annotation reference"/>
    <w:basedOn w:val="DefaultParagraphFont"/>
    <w:uiPriority w:val="99"/>
    <w:semiHidden/>
    <w:unhideWhenUsed/>
    <w:rsid w:val="00F02EB5"/>
    <w:rPr>
      <w:sz w:val="16"/>
      <w:szCs w:val="16"/>
    </w:rPr>
  </w:style>
  <w:style w:type="paragraph" w:styleId="CommentText">
    <w:name w:val="annotation text"/>
    <w:basedOn w:val="Normal"/>
    <w:link w:val="CommentTextChar"/>
    <w:uiPriority w:val="99"/>
    <w:semiHidden/>
    <w:unhideWhenUsed/>
    <w:rsid w:val="00F02EB5"/>
    <w:pPr>
      <w:spacing w:line="240" w:lineRule="auto"/>
    </w:pPr>
    <w:rPr>
      <w:sz w:val="20"/>
      <w:szCs w:val="20"/>
    </w:rPr>
  </w:style>
  <w:style w:type="character" w:customStyle="1" w:styleId="CommentTextChar">
    <w:name w:val="Comment Text Char"/>
    <w:basedOn w:val="DefaultParagraphFont"/>
    <w:link w:val="CommentText"/>
    <w:uiPriority w:val="99"/>
    <w:semiHidden/>
    <w:rsid w:val="00F02EB5"/>
  </w:style>
  <w:style w:type="paragraph" w:styleId="CommentSubject">
    <w:name w:val="annotation subject"/>
    <w:basedOn w:val="CommentText"/>
    <w:next w:val="CommentText"/>
    <w:link w:val="CommentSubjectChar"/>
    <w:uiPriority w:val="99"/>
    <w:semiHidden/>
    <w:unhideWhenUsed/>
    <w:rsid w:val="00F02EB5"/>
    <w:rPr>
      <w:b/>
      <w:bCs/>
    </w:rPr>
  </w:style>
  <w:style w:type="character" w:customStyle="1" w:styleId="CommentSubjectChar">
    <w:name w:val="Comment Subject Char"/>
    <w:basedOn w:val="CommentTextChar"/>
    <w:link w:val="CommentSubject"/>
    <w:uiPriority w:val="99"/>
    <w:semiHidden/>
    <w:rsid w:val="00F02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al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8502</CharactersWithSpaces>
  <SharedDoc>false</SharedDoc>
  <HLinks>
    <vt:vector size="6" baseType="variant">
      <vt:variant>
        <vt:i4>5046290</vt:i4>
      </vt:variant>
      <vt:variant>
        <vt:i4>0</vt:i4>
      </vt:variant>
      <vt:variant>
        <vt:i4>0</vt:i4>
      </vt:variant>
      <vt:variant>
        <vt:i4>5</vt:i4>
      </vt:variant>
      <vt:variant>
        <vt:lpwstr>http://www.culturaltrust.org/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Ginger Savage</cp:lastModifiedBy>
  <cp:revision>3</cp:revision>
  <cp:lastPrinted>2022-06-30T23:44:00Z</cp:lastPrinted>
  <dcterms:created xsi:type="dcterms:W3CDTF">2022-07-07T20:35:00Z</dcterms:created>
  <dcterms:modified xsi:type="dcterms:W3CDTF">2022-07-07T20:43:00Z</dcterms:modified>
</cp:coreProperties>
</file>